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6613" w:rsidRDefault="00107805">
      <w:pPr>
        <w:spacing w:line="588" w:lineRule="exact"/>
        <w:jc w:val="center"/>
        <w:rPr>
          <w:rFonts w:ascii="方正小标宋简体" w:eastAsia="方正小标宋简体" w:hAnsi="仿宋"/>
          <w:sz w:val="44"/>
          <w:szCs w:val="44"/>
        </w:rPr>
      </w:pPr>
      <w:r>
        <w:rPr>
          <w:rFonts w:ascii="方正小标宋简体" w:eastAsia="方正小标宋简体" w:hAnsi="仿宋" w:hint="eastAsia"/>
          <w:sz w:val="44"/>
          <w:szCs w:val="44"/>
        </w:rPr>
        <w:t>2026年</w:t>
      </w:r>
      <w:r w:rsidR="00241EFE">
        <w:rPr>
          <w:rFonts w:ascii="方正小标宋简体" w:eastAsia="方正小标宋简体" w:hAnsi="仿宋" w:hint="eastAsia"/>
          <w:sz w:val="44"/>
          <w:szCs w:val="44"/>
        </w:rPr>
        <w:t>江绵乡</w:t>
      </w:r>
      <w:r>
        <w:rPr>
          <w:rFonts w:ascii="方正小标宋简体" w:eastAsia="方正小标宋简体" w:hAnsi="仿宋" w:hint="eastAsia"/>
          <w:sz w:val="44"/>
          <w:szCs w:val="44"/>
        </w:rPr>
        <w:t>部门（单位）部门预算</w:t>
      </w:r>
    </w:p>
    <w:p w:rsidR="00DC6613" w:rsidRDefault="00DC6613">
      <w:pPr>
        <w:spacing w:line="588" w:lineRule="exact"/>
        <w:ind w:firstLineChars="200" w:firstLine="640"/>
        <w:rPr>
          <w:rFonts w:ascii="仿宋" w:eastAsia="仿宋" w:hAnsi="仿宋"/>
          <w:sz w:val="32"/>
          <w:szCs w:val="32"/>
        </w:rPr>
      </w:pPr>
    </w:p>
    <w:p w:rsidR="00DC6613" w:rsidRDefault="00DC6613">
      <w:pPr>
        <w:spacing w:line="588" w:lineRule="exact"/>
        <w:ind w:firstLineChars="200" w:firstLine="640"/>
        <w:rPr>
          <w:rFonts w:ascii="仿宋" w:eastAsia="仿宋" w:hAnsi="仿宋"/>
          <w:sz w:val="32"/>
          <w:szCs w:val="32"/>
        </w:rPr>
      </w:pPr>
    </w:p>
    <w:p w:rsidR="00DC6613" w:rsidRDefault="00DC6613">
      <w:pPr>
        <w:spacing w:line="588" w:lineRule="exact"/>
        <w:ind w:firstLineChars="200" w:firstLine="640"/>
        <w:rPr>
          <w:rFonts w:ascii="仿宋" w:eastAsia="仿宋" w:hAnsi="仿宋"/>
          <w:sz w:val="32"/>
          <w:szCs w:val="32"/>
        </w:rPr>
      </w:pPr>
    </w:p>
    <w:p w:rsidR="00DC6613" w:rsidRDefault="00DC6613">
      <w:pPr>
        <w:spacing w:line="588" w:lineRule="exact"/>
        <w:ind w:firstLineChars="200" w:firstLine="640"/>
        <w:rPr>
          <w:rFonts w:ascii="仿宋" w:eastAsia="仿宋" w:hAnsi="仿宋"/>
          <w:sz w:val="32"/>
          <w:szCs w:val="32"/>
        </w:rPr>
      </w:pPr>
    </w:p>
    <w:p w:rsidR="00DC6613" w:rsidRDefault="00DC6613">
      <w:pPr>
        <w:spacing w:line="588" w:lineRule="exact"/>
        <w:ind w:firstLineChars="200" w:firstLine="640"/>
        <w:rPr>
          <w:rFonts w:ascii="仿宋" w:eastAsia="仿宋" w:hAnsi="仿宋"/>
          <w:sz w:val="32"/>
          <w:szCs w:val="32"/>
        </w:rPr>
      </w:pPr>
    </w:p>
    <w:p w:rsidR="00DC6613" w:rsidRDefault="00DC6613">
      <w:pPr>
        <w:spacing w:line="588" w:lineRule="exact"/>
        <w:ind w:firstLineChars="200" w:firstLine="640"/>
        <w:rPr>
          <w:rFonts w:ascii="仿宋" w:eastAsia="仿宋" w:hAnsi="仿宋"/>
          <w:sz w:val="32"/>
          <w:szCs w:val="32"/>
        </w:rPr>
      </w:pPr>
    </w:p>
    <w:p w:rsidR="00DC6613" w:rsidRDefault="00DC6613">
      <w:pPr>
        <w:spacing w:line="588" w:lineRule="exact"/>
        <w:ind w:firstLineChars="200" w:firstLine="640"/>
        <w:rPr>
          <w:rFonts w:ascii="仿宋" w:eastAsia="仿宋" w:hAnsi="仿宋"/>
          <w:sz w:val="32"/>
          <w:szCs w:val="32"/>
        </w:rPr>
      </w:pPr>
    </w:p>
    <w:p w:rsidR="00DC6613" w:rsidRDefault="00DC6613">
      <w:pPr>
        <w:spacing w:line="588" w:lineRule="exact"/>
        <w:ind w:firstLineChars="200" w:firstLine="640"/>
        <w:rPr>
          <w:rFonts w:ascii="仿宋" w:eastAsia="仿宋" w:hAnsi="仿宋"/>
          <w:sz w:val="32"/>
          <w:szCs w:val="32"/>
        </w:rPr>
      </w:pPr>
    </w:p>
    <w:p w:rsidR="00DC6613" w:rsidRDefault="00DC6613">
      <w:pPr>
        <w:spacing w:line="588" w:lineRule="exact"/>
        <w:ind w:firstLineChars="200" w:firstLine="640"/>
        <w:rPr>
          <w:rFonts w:ascii="仿宋" w:eastAsia="仿宋" w:hAnsi="仿宋"/>
          <w:sz w:val="32"/>
          <w:szCs w:val="32"/>
        </w:rPr>
      </w:pPr>
    </w:p>
    <w:p w:rsidR="00DC6613" w:rsidRDefault="00DC6613">
      <w:pPr>
        <w:spacing w:line="588" w:lineRule="exact"/>
        <w:ind w:firstLineChars="200" w:firstLine="640"/>
        <w:rPr>
          <w:rFonts w:ascii="仿宋" w:eastAsia="仿宋" w:hAnsi="仿宋"/>
          <w:sz w:val="32"/>
          <w:szCs w:val="32"/>
        </w:rPr>
      </w:pPr>
    </w:p>
    <w:p w:rsidR="00DC6613" w:rsidRDefault="00107805">
      <w:pPr>
        <w:widowControl/>
        <w:spacing w:line="588" w:lineRule="exact"/>
        <w:ind w:firstLineChars="200" w:firstLine="880"/>
        <w:jc w:val="left"/>
        <w:rPr>
          <w:rFonts w:ascii="方正小标宋简体" w:eastAsia="方正小标宋简体" w:hAnsi="仿宋"/>
          <w:sz w:val="44"/>
          <w:szCs w:val="44"/>
        </w:rPr>
      </w:pPr>
      <w:r>
        <w:rPr>
          <w:rFonts w:ascii="方正小标宋简体" w:eastAsia="方正小标宋简体" w:hAnsi="仿宋"/>
          <w:sz w:val="44"/>
          <w:szCs w:val="44"/>
        </w:rPr>
        <w:br w:type="page"/>
      </w:r>
    </w:p>
    <w:p w:rsidR="00DC6613" w:rsidRDefault="00107805">
      <w:pPr>
        <w:spacing w:line="588" w:lineRule="exact"/>
        <w:jc w:val="center"/>
        <w:rPr>
          <w:rFonts w:ascii="方正小标宋简体" w:eastAsia="方正小标宋简体" w:hAnsi="仿宋"/>
          <w:sz w:val="44"/>
          <w:szCs w:val="44"/>
        </w:rPr>
      </w:pPr>
      <w:r>
        <w:rPr>
          <w:rFonts w:ascii="方正小标宋简体" w:eastAsia="方正小标宋简体" w:hAnsi="仿宋" w:hint="eastAsia"/>
          <w:sz w:val="44"/>
          <w:szCs w:val="44"/>
        </w:rPr>
        <w:lastRenderedPageBreak/>
        <w:t>目  录</w:t>
      </w:r>
    </w:p>
    <w:p w:rsidR="00DC6613" w:rsidRDefault="00DC6613">
      <w:pPr>
        <w:spacing w:line="588" w:lineRule="exact"/>
        <w:ind w:firstLineChars="200" w:firstLine="640"/>
        <w:rPr>
          <w:rFonts w:ascii="仿宋" w:eastAsia="仿宋" w:hAnsi="仿宋"/>
          <w:sz w:val="32"/>
          <w:szCs w:val="32"/>
        </w:rPr>
      </w:pPr>
    </w:p>
    <w:p w:rsidR="00DC6613" w:rsidRDefault="00107805" w:rsidP="006E3433">
      <w:pPr>
        <w:spacing w:line="588" w:lineRule="exact"/>
        <w:ind w:firstLineChars="200" w:firstLine="640"/>
        <w:jc w:val="left"/>
        <w:rPr>
          <w:rFonts w:ascii="方正小标宋简体" w:eastAsia="方正小标宋简体" w:hAnsi="仿宋"/>
          <w:b/>
          <w:sz w:val="32"/>
          <w:szCs w:val="32"/>
        </w:rPr>
      </w:pPr>
      <w:r>
        <w:rPr>
          <w:rFonts w:ascii="方正小标宋简体" w:eastAsia="方正小标宋简体" w:hAnsi="仿宋" w:hint="eastAsia"/>
          <w:b/>
          <w:sz w:val="32"/>
          <w:szCs w:val="32"/>
        </w:rPr>
        <w:t>第一部分</w:t>
      </w:r>
      <w:r>
        <w:rPr>
          <w:rFonts w:ascii="方正小标宋简体" w:eastAsia="方正小标宋简体" w:hAnsi="仿宋"/>
          <w:b/>
          <w:sz w:val="32"/>
          <w:szCs w:val="32"/>
        </w:rPr>
        <w:t xml:space="preserve"> </w:t>
      </w:r>
      <w:r w:rsidR="00817157">
        <w:rPr>
          <w:rFonts w:ascii="方正小标宋简体" w:eastAsia="方正小标宋简体" w:hAnsi="仿宋" w:hint="eastAsia"/>
          <w:b/>
          <w:sz w:val="32"/>
          <w:szCs w:val="32"/>
        </w:rPr>
        <w:t>农牧综合服务中心</w:t>
      </w:r>
      <w:r>
        <w:rPr>
          <w:rFonts w:ascii="方正小标宋简体" w:eastAsia="方正小标宋简体" w:hAnsi="仿宋" w:hint="eastAsia"/>
          <w:b/>
          <w:sz w:val="32"/>
          <w:szCs w:val="32"/>
        </w:rPr>
        <w:t>部门（单位）概况</w:t>
      </w:r>
    </w:p>
    <w:p w:rsidR="00DC6613" w:rsidRDefault="00107805">
      <w:pPr>
        <w:spacing w:line="588" w:lineRule="exact"/>
        <w:ind w:firstLineChars="200" w:firstLine="640"/>
        <w:rPr>
          <w:rFonts w:ascii="黑体" w:eastAsia="黑体" w:hAnsi="黑体"/>
          <w:sz w:val="32"/>
          <w:szCs w:val="32"/>
        </w:rPr>
      </w:pPr>
      <w:r>
        <w:rPr>
          <w:rFonts w:ascii="黑体" w:eastAsia="黑体" w:hAnsi="黑体" w:hint="eastAsia"/>
          <w:sz w:val="32"/>
          <w:szCs w:val="32"/>
        </w:rPr>
        <w:t>一、主要职责</w:t>
      </w:r>
    </w:p>
    <w:p w:rsidR="00DC6613" w:rsidRDefault="00107805">
      <w:pPr>
        <w:spacing w:line="588" w:lineRule="exact"/>
        <w:ind w:firstLineChars="200" w:firstLine="640"/>
        <w:rPr>
          <w:rFonts w:ascii="黑体" w:eastAsia="黑体" w:hAnsi="黑体"/>
          <w:sz w:val="32"/>
          <w:szCs w:val="32"/>
        </w:rPr>
      </w:pPr>
      <w:r>
        <w:rPr>
          <w:rFonts w:ascii="黑体" w:eastAsia="黑体" w:hAnsi="黑体" w:hint="eastAsia"/>
          <w:sz w:val="32"/>
          <w:szCs w:val="32"/>
        </w:rPr>
        <w:t>二、部门机构设置</w:t>
      </w:r>
    </w:p>
    <w:p w:rsidR="00DC6613" w:rsidRDefault="00107805">
      <w:pPr>
        <w:spacing w:line="588" w:lineRule="exact"/>
        <w:ind w:firstLineChars="200" w:firstLine="640"/>
        <w:rPr>
          <w:rFonts w:ascii="方正小标宋简体" w:eastAsia="方正小标宋简体" w:hAnsi="仿宋"/>
          <w:sz w:val="32"/>
          <w:szCs w:val="32"/>
        </w:rPr>
      </w:pPr>
      <w:r>
        <w:rPr>
          <w:rFonts w:ascii="方正小标宋简体" w:eastAsia="方正小标宋简体" w:hAnsi="仿宋"/>
          <w:sz w:val="32"/>
          <w:szCs w:val="32"/>
        </w:rPr>
        <w:t>三</w:t>
      </w:r>
      <w:r>
        <w:rPr>
          <w:rFonts w:ascii="方正小标宋简体" w:eastAsia="方正小标宋简体" w:hAnsi="仿宋" w:hint="eastAsia"/>
          <w:sz w:val="32"/>
          <w:szCs w:val="32"/>
        </w:rPr>
        <w:t>、</w:t>
      </w:r>
      <w:r>
        <w:rPr>
          <w:rFonts w:ascii="方正小标宋简体" w:eastAsia="方正小标宋简体" w:hAnsi="仿宋"/>
          <w:sz w:val="32"/>
          <w:szCs w:val="32"/>
        </w:rPr>
        <w:t>部门预算构成</w:t>
      </w:r>
    </w:p>
    <w:p w:rsidR="00DC6613" w:rsidRDefault="00107805" w:rsidP="006E3433">
      <w:pPr>
        <w:spacing w:line="588" w:lineRule="exact"/>
        <w:ind w:firstLineChars="200" w:firstLine="640"/>
        <w:jc w:val="left"/>
        <w:rPr>
          <w:rFonts w:ascii="方正小标宋简体" w:eastAsia="方正小标宋简体" w:hAnsi="仿宋"/>
          <w:b/>
          <w:sz w:val="32"/>
          <w:szCs w:val="32"/>
        </w:rPr>
      </w:pPr>
      <w:r>
        <w:rPr>
          <w:rFonts w:ascii="方正小标宋简体" w:eastAsia="方正小标宋简体" w:hAnsi="仿宋" w:hint="eastAsia"/>
          <w:b/>
          <w:sz w:val="32"/>
          <w:szCs w:val="32"/>
        </w:rPr>
        <w:t>第二部分</w:t>
      </w:r>
      <w:r>
        <w:rPr>
          <w:rFonts w:ascii="方正小标宋简体" w:eastAsia="方正小标宋简体" w:hAnsi="仿宋"/>
          <w:b/>
          <w:sz w:val="32"/>
          <w:szCs w:val="32"/>
        </w:rPr>
        <w:t xml:space="preserve"> </w:t>
      </w:r>
      <w:r>
        <w:rPr>
          <w:rFonts w:ascii="方正小标宋简体" w:eastAsia="方正小标宋简体" w:hAnsi="仿宋" w:hint="eastAsia"/>
          <w:b/>
          <w:sz w:val="32"/>
          <w:szCs w:val="32"/>
        </w:rPr>
        <w:t>2026</w:t>
      </w:r>
      <w:r>
        <w:rPr>
          <w:rFonts w:ascii="方正小标宋简体" w:eastAsia="方正小标宋简体" w:hAnsi="仿宋"/>
          <w:b/>
          <w:sz w:val="32"/>
          <w:szCs w:val="32"/>
        </w:rPr>
        <w:t>年部门预算表</w:t>
      </w:r>
    </w:p>
    <w:p w:rsidR="00DC6613" w:rsidRDefault="00107805" w:rsidP="006E3433">
      <w:pPr>
        <w:spacing w:line="588" w:lineRule="exact"/>
        <w:ind w:firstLineChars="200" w:firstLine="640"/>
        <w:jc w:val="left"/>
        <w:rPr>
          <w:rFonts w:ascii="方正小标宋简体" w:eastAsia="方正小标宋简体" w:hAnsi="仿宋"/>
          <w:b/>
          <w:sz w:val="32"/>
          <w:szCs w:val="32"/>
        </w:rPr>
      </w:pPr>
      <w:r>
        <w:rPr>
          <w:rFonts w:ascii="方正小标宋简体" w:eastAsia="方正小标宋简体" w:hAnsi="仿宋" w:hint="eastAsia"/>
          <w:b/>
          <w:sz w:val="32"/>
          <w:szCs w:val="32"/>
        </w:rPr>
        <w:t>第三部分</w:t>
      </w:r>
      <w:r>
        <w:rPr>
          <w:rFonts w:ascii="方正小标宋简体" w:eastAsia="方正小标宋简体" w:hAnsi="仿宋"/>
          <w:b/>
          <w:sz w:val="32"/>
          <w:szCs w:val="32"/>
        </w:rPr>
        <w:t xml:space="preserve"> </w:t>
      </w:r>
      <w:r>
        <w:rPr>
          <w:rFonts w:ascii="方正小标宋简体" w:eastAsia="方正小标宋简体" w:hAnsi="仿宋" w:hint="eastAsia"/>
          <w:b/>
          <w:sz w:val="32"/>
          <w:szCs w:val="32"/>
        </w:rPr>
        <w:t>2026</w:t>
      </w:r>
      <w:r>
        <w:rPr>
          <w:rFonts w:ascii="方正小标宋简体" w:eastAsia="方正小标宋简体" w:hAnsi="仿宋"/>
          <w:b/>
          <w:sz w:val="32"/>
          <w:szCs w:val="32"/>
        </w:rPr>
        <w:t>年部门预算情况说明</w:t>
      </w:r>
    </w:p>
    <w:p w:rsidR="00DC6613" w:rsidRDefault="00107805">
      <w:pPr>
        <w:spacing w:line="588" w:lineRule="exact"/>
        <w:ind w:firstLineChars="200" w:firstLine="640"/>
        <w:rPr>
          <w:rFonts w:ascii="黑体" w:eastAsia="黑体" w:hAnsi="黑体"/>
          <w:sz w:val="32"/>
          <w:szCs w:val="32"/>
        </w:rPr>
      </w:pPr>
      <w:r>
        <w:rPr>
          <w:rFonts w:ascii="黑体" w:eastAsia="黑体" w:hAnsi="黑体" w:hint="eastAsia"/>
          <w:sz w:val="32"/>
          <w:szCs w:val="32"/>
        </w:rPr>
        <w:t>一、部门预算收支增减变化情况</w:t>
      </w:r>
    </w:p>
    <w:p w:rsidR="00DC6613" w:rsidRDefault="00107805">
      <w:pPr>
        <w:spacing w:line="588" w:lineRule="exact"/>
        <w:ind w:firstLineChars="200" w:firstLine="640"/>
        <w:rPr>
          <w:rFonts w:ascii="黑体" w:eastAsia="黑体" w:hAnsi="黑体"/>
          <w:sz w:val="32"/>
          <w:szCs w:val="32"/>
        </w:rPr>
      </w:pPr>
      <w:r>
        <w:rPr>
          <w:rFonts w:ascii="黑体" w:eastAsia="黑体" w:hAnsi="黑体" w:hint="eastAsia"/>
          <w:sz w:val="32"/>
          <w:szCs w:val="32"/>
        </w:rPr>
        <w:t>二、“三公”经费安排情况</w:t>
      </w:r>
    </w:p>
    <w:p w:rsidR="00DC6613" w:rsidRDefault="00107805">
      <w:pPr>
        <w:spacing w:line="588" w:lineRule="exact"/>
        <w:ind w:firstLineChars="200" w:firstLine="640"/>
        <w:rPr>
          <w:rFonts w:ascii="黑体" w:eastAsia="黑体" w:hAnsi="黑体"/>
          <w:sz w:val="32"/>
          <w:szCs w:val="32"/>
        </w:rPr>
      </w:pPr>
      <w:r>
        <w:rPr>
          <w:rFonts w:ascii="黑体" w:eastAsia="黑体" w:hAnsi="黑体" w:hint="eastAsia"/>
          <w:sz w:val="32"/>
          <w:szCs w:val="32"/>
        </w:rPr>
        <w:t>三、机关运行经费安排情况</w:t>
      </w:r>
    </w:p>
    <w:p w:rsidR="00DC6613" w:rsidRDefault="00107805">
      <w:pPr>
        <w:spacing w:line="588" w:lineRule="exact"/>
        <w:ind w:firstLineChars="200" w:firstLine="640"/>
        <w:rPr>
          <w:rFonts w:ascii="黑体" w:eastAsia="黑体" w:hAnsi="黑体"/>
          <w:sz w:val="32"/>
          <w:szCs w:val="32"/>
        </w:rPr>
      </w:pPr>
      <w:r>
        <w:rPr>
          <w:rFonts w:ascii="黑体" w:eastAsia="黑体" w:hAnsi="黑体" w:hint="eastAsia"/>
          <w:sz w:val="32"/>
          <w:szCs w:val="32"/>
        </w:rPr>
        <w:t>四、政府采购情况</w:t>
      </w:r>
    </w:p>
    <w:p w:rsidR="00DC6613" w:rsidRDefault="00107805">
      <w:pPr>
        <w:spacing w:line="588" w:lineRule="exact"/>
        <w:ind w:firstLineChars="200" w:firstLine="640"/>
        <w:rPr>
          <w:rFonts w:ascii="黑体" w:eastAsia="黑体" w:hAnsi="黑体"/>
          <w:sz w:val="32"/>
          <w:szCs w:val="32"/>
        </w:rPr>
      </w:pPr>
      <w:r>
        <w:rPr>
          <w:rFonts w:ascii="黑体" w:eastAsia="黑体" w:hAnsi="黑体" w:hint="eastAsia"/>
          <w:sz w:val="32"/>
          <w:szCs w:val="32"/>
        </w:rPr>
        <w:t>五、国有资产占有使用情况</w:t>
      </w:r>
    </w:p>
    <w:p w:rsidR="00DC6613" w:rsidRDefault="00107805">
      <w:pPr>
        <w:spacing w:line="588" w:lineRule="exact"/>
        <w:ind w:firstLineChars="200" w:firstLine="640"/>
        <w:rPr>
          <w:rFonts w:ascii="黑体" w:eastAsia="黑体" w:hAnsi="黑体"/>
          <w:sz w:val="32"/>
          <w:szCs w:val="32"/>
        </w:rPr>
      </w:pPr>
      <w:r>
        <w:rPr>
          <w:rFonts w:ascii="黑体" w:eastAsia="黑体" w:hAnsi="黑体" w:hint="eastAsia"/>
          <w:sz w:val="32"/>
          <w:szCs w:val="32"/>
        </w:rPr>
        <w:t>六、</w:t>
      </w:r>
      <w:r>
        <w:rPr>
          <w:rFonts w:ascii="黑体" w:eastAsia="黑体" w:hAnsi="黑体"/>
          <w:sz w:val="32"/>
          <w:szCs w:val="32"/>
        </w:rPr>
        <w:t>项目绩效目标情况</w:t>
      </w:r>
    </w:p>
    <w:p w:rsidR="00DC6613" w:rsidRDefault="00107805">
      <w:pPr>
        <w:spacing w:line="588" w:lineRule="exact"/>
        <w:ind w:firstLineChars="200" w:firstLine="640"/>
        <w:rPr>
          <w:rFonts w:ascii="黑体" w:eastAsia="黑体" w:hAnsi="黑体"/>
          <w:sz w:val="32"/>
          <w:szCs w:val="32"/>
        </w:rPr>
      </w:pPr>
      <w:r>
        <w:rPr>
          <w:rFonts w:ascii="黑体" w:eastAsia="黑体" w:hAnsi="黑体" w:hint="eastAsia"/>
          <w:sz w:val="32"/>
          <w:szCs w:val="32"/>
        </w:rPr>
        <w:t>七</w:t>
      </w:r>
      <w:r>
        <w:rPr>
          <w:rFonts w:ascii="黑体" w:eastAsia="黑体" w:hAnsi="黑体"/>
          <w:sz w:val="32"/>
          <w:szCs w:val="32"/>
        </w:rPr>
        <w:t>、</w:t>
      </w:r>
      <w:r>
        <w:rPr>
          <w:rFonts w:ascii="黑体" w:eastAsia="黑体" w:hAnsi="黑体" w:hint="eastAsia"/>
          <w:sz w:val="32"/>
          <w:szCs w:val="32"/>
        </w:rPr>
        <w:t>其他需要说明的</w:t>
      </w:r>
      <w:r>
        <w:rPr>
          <w:rFonts w:ascii="黑体" w:eastAsia="黑体" w:hAnsi="黑体"/>
          <w:sz w:val="32"/>
          <w:szCs w:val="32"/>
        </w:rPr>
        <w:t>情况</w:t>
      </w:r>
    </w:p>
    <w:p w:rsidR="00DC6613" w:rsidRDefault="00107805" w:rsidP="006E3433">
      <w:pPr>
        <w:spacing w:line="588" w:lineRule="exact"/>
        <w:ind w:firstLineChars="200" w:firstLine="640"/>
        <w:jc w:val="left"/>
        <w:rPr>
          <w:rFonts w:ascii="方正小标宋简体" w:eastAsia="方正小标宋简体" w:hAnsi="仿宋"/>
          <w:b/>
          <w:sz w:val="32"/>
          <w:szCs w:val="32"/>
        </w:rPr>
      </w:pPr>
      <w:r>
        <w:rPr>
          <w:rFonts w:ascii="方正小标宋简体" w:eastAsia="方正小标宋简体" w:hAnsi="仿宋" w:hint="eastAsia"/>
          <w:b/>
          <w:sz w:val="32"/>
          <w:szCs w:val="32"/>
        </w:rPr>
        <w:t>第四部分</w:t>
      </w:r>
      <w:r>
        <w:rPr>
          <w:rFonts w:ascii="方正小标宋简体" w:eastAsia="方正小标宋简体" w:hAnsi="仿宋"/>
          <w:b/>
          <w:sz w:val="32"/>
          <w:szCs w:val="32"/>
        </w:rPr>
        <w:t xml:space="preserve"> </w:t>
      </w:r>
      <w:r>
        <w:rPr>
          <w:rFonts w:ascii="方正小标宋简体" w:eastAsia="方正小标宋简体" w:hAnsi="仿宋" w:hint="eastAsia"/>
          <w:b/>
          <w:sz w:val="32"/>
          <w:szCs w:val="32"/>
        </w:rPr>
        <w:t>名词解释</w:t>
      </w:r>
    </w:p>
    <w:p w:rsidR="00DC6613" w:rsidRDefault="00DC6613">
      <w:pPr>
        <w:spacing w:line="588" w:lineRule="exact"/>
        <w:ind w:firstLineChars="200" w:firstLine="640"/>
        <w:rPr>
          <w:rFonts w:ascii="仿宋" w:eastAsia="仿宋" w:hAnsi="仿宋"/>
          <w:sz w:val="32"/>
          <w:szCs w:val="32"/>
        </w:rPr>
      </w:pPr>
    </w:p>
    <w:p w:rsidR="00DC6613" w:rsidRDefault="00DC6613">
      <w:pPr>
        <w:spacing w:line="588" w:lineRule="exact"/>
        <w:ind w:firstLineChars="200" w:firstLine="640"/>
        <w:rPr>
          <w:rFonts w:ascii="仿宋" w:eastAsia="仿宋" w:hAnsi="仿宋"/>
          <w:sz w:val="32"/>
          <w:szCs w:val="32"/>
        </w:rPr>
      </w:pPr>
    </w:p>
    <w:p w:rsidR="00241EFE" w:rsidRDefault="00241EFE" w:rsidP="00241EFE">
      <w:pPr>
        <w:widowControl/>
        <w:spacing w:line="588" w:lineRule="exact"/>
        <w:jc w:val="left"/>
        <w:rPr>
          <w:rFonts w:ascii="仿宋" w:eastAsia="仿宋" w:hAnsi="仿宋"/>
          <w:sz w:val="32"/>
          <w:szCs w:val="32"/>
        </w:rPr>
      </w:pPr>
    </w:p>
    <w:p w:rsidR="00241EFE" w:rsidRDefault="00241EFE" w:rsidP="00241EFE">
      <w:pPr>
        <w:widowControl/>
        <w:spacing w:line="588" w:lineRule="exact"/>
        <w:jc w:val="left"/>
        <w:rPr>
          <w:rFonts w:ascii="仿宋" w:eastAsia="仿宋" w:hAnsi="仿宋"/>
          <w:sz w:val="32"/>
          <w:szCs w:val="32"/>
        </w:rPr>
      </w:pPr>
    </w:p>
    <w:p w:rsidR="00241EFE" w:rsidRDefault="00241EFE" w:rsidP="00241EFE">
      <w:pPr>
        <w:widowControl/>
        <w:spacing w:line="588" w:lineRule="exact"/>
        <w:jc w:val="left"/>
        <w:rPr>
          <w:rFonts w:ascii="仿宋" w:eastAsia="仿宋" w:hAnsi="仿宋"/>
          <w:sz w:val="32"/>
          <w:szCs w:val="32"/>
        </w:rPr>
      </w:pPr>
    </w:p>
    <w:p w:rsidR="00241EFE" w:rsidRDefault="00241EFE" w:rsidP="00241EFE">
      <w:pPr>
        <w:widowControl/>
        <w:spacing w:line="588" w:lineRule="exact"/>
        <w:jc w:val="left"/>
        <w:rPr>
          <w:rFonts w:ascii="仿宋" w:eastAsia="仿宋" w:hAnsi="仿宋"/>
          <w:sz w:val="32"/>
          <w:szCs w:val="32"/>
        </w:rPr>
      </w:pPr>
    </w:p>
    <w:p w:rsidR="00241EFE" w:rsidRDefault="00241EFE" w:rsidP="00241EFE">
      <w:pPr>
        <w:widowControl/>
        <w:spacing w:line="588" w:lineRule="exact"/>
        <w:jc w:val="left"/>
        <w:rPr>
          <w:rFonts w:ascii="仿宋" w:eastAsia="仿宋" w:hAnsi="仿宋"/>
          <w:sz w:val="32"/>
          <w:szCs w:val="32"/>
        </w:rPr>
      </w:pPr>
    </w:p>
    <w:p w:rsidR="00DC6613" w:rsidRPr="00241EFE" w:rsidRDefault="00107805" w:rsidP="00241EFE">
      <w:pPr>
        <w:widowControl/>
        <w:spacing w:line="588" w:lineRule="exact"/>
        <w:jc w:val="left"/>
        <w:rPr>
          <w:rFonts w:ascii="方正小标宋简体" w:eastAsia="方正小标宋简体" w:hAnsi="仿宋"/>
          <w:sz w:val="32"/>
          <w:szCs w:val="32"/>
        </w:rPr>
      </w:pPr>
      <w:r>
        <w:rPr>
          <w:rFonts w:ascii="方正小标宋简体" w:eastAsia="方正小标宋简体" w:hAnsi="仿宋" w:hint="eastAsia"/>
          <w:sz w:val="40"/>
          <w:szCs w:val="32"/>
        </w:rPr>
        <w:lastRenderedPageBreak/>
        <w:t>第一部分</w:t>
      </w:r>
      <w:r>
        <w:rPr>
          <w:rFonts w:ascii="方正小标宋简体" w:eastAsia="方正小标宋简体" w:hAnsi="仿宋"/>
          <w:sz w:val="40"/>
          <w:szCs w:val="32"/>
        </w:rPr>
        <w:t xml:space="preserve"> </w:t>
      </w:r>
      <w:r w:rsidR="00A8158F">
        <w:rPr>
          <w:rFonts w:ascii="方正小标宋简体" w:eastAsia="方正小标宋简体" w:hAnsi="仿宋" w:hint="eastAsia"/>
          <w:sz w:val="40"/>
          <w:szCs w:val="32"/>
        </w:rPr>
        <w:t>江绵乡</w:t>
      </w:r>
      <w:r w:rsidR="009E48D3">
        <w:rPr>
          <w:rFonts w:ascii="方正小标宋简体" w:eastAsia="方正小标宋简体" w:hAnsi="仿宋" w:hint="eastAsia"/>
          <w:sz w:val="40"/>
          <w:szCs w:val="32"/>
        </w:rPr>
        <w:t>农牧综合服务中心</w:t>
      </w:r>
      <w:r>
        <w:rPr>
          <w:rFonts w:ascii="方正小标宋简体" w:eastAsia="方正小标宋简体" w:hAnsi="仿宋" w:hint="eastAsia"/>
          <w:sz w:val="40"/>
          <w:szCs w:val="32"/>
        </w:rPr>
        <w:t>部门（单位）概况</w:t>
      </w:r>
    </w:p>
    <w:p w:rsidR="00DC6613" w:rsidRDefault="00DC6613">
      <w:pPr>
        <w:spacing w:line="588" w:lineRule="exact"/>
        <w:ind w:firstLineChars="200" w:firstLine="640"/>
        <w:rPr>
          <w:rFonts w:ascii="黑体" w:eastAsia="黑体" w:hAnsi="黑体"/>
          <w:sz w:val="32"/>
          <w:szCs w:val="32"/>
        </w:rPr>
      </w:pPr>
    </w:p>
    <w:p w:rsidR="00DC6613" w:rsidRPr="00111CD9" w:rsidRDefault="00107805" w:rsidP="00111CD9">
      <w:pPr>
        <w:pStyle w:val="a7"/>
        <w:numPr>
          <w:ilvl w:val="0"/>
          <w:numId w:val="1"/>
        </w:numPr>
        <w:spacing w:line="588" w:lineRule="exact"/>
        <w:ind w:firstLineChars="0"/>
        <w:rPr>
          <w:rFonts w:ascii="黑体" w:eastAsia="黑体" w:hAnsi="黑体"/>
          <w:sz w:val="32"/>
          <w:szCs w:val="32"/>
        </w:rPr>
      </w:pPr>
      <w:r w:rsidRPr="00111CD9">
        <w:rPr>
          <w:rFonts w:ascii="黑体" w:eastAsia="黑体" w:hAnsi="黑体" w:hint="eastAsia"/>
          <w:sz w:val="32"/>
          <w:szCs w:val="32"/>
        </w:rPr>
        <w:t>主要职责</w:t>
      </w:r>
    </w:p>
    <w:p w:rsidR="001C66E8" w:rsidRPr="008176C4" w:rsidRDefault="001C66E8" w:rsidP="008176C4">
      <w:pPr>
        <w:rPr>
          <w:rFonts w:ascii="仿宋" w:eastAsia="仿宋" w:hAnsi="仿宋"/>
          <w:sz w:val="32"/>
          <w:szCs w:val="32"/>
        </w:rPr>
      </w:pPr>
      <w:r w:rsidRPr="008176C4">
        <w:rPr>
          <w:rFonts w:ascii="仿宋" w:eastAsia="仿宋" w:hAnsi="仿宋" w:hint="eastAsia"/>
          <w:sz w:val="32"/>
          <w:szCs w:val="32"/>
        </w:rPr>
        <w:t xml:space="preserve">第一条  根据党中央、自治区党委和市委关于深化地方党政机构改革的工作要求，按照《关于那曲市机构改革的实施意见》和《巴青县机构改革方案》，制定本规定。    </w:t>
      </w:r>
    </w:p>
    <w:p w:rsidR="001C66E8" w:rsidRPr="008176C4" w:rsidRDefault="001C66E8" w:rsidP="008176C4">
      <w:pPr>
        <w:rPr>
          <w:rFonts w:ascii="仿宋" w:eastAsia="仿宋" w:hAnsi="仿宋"/>
          <w:sz w:val="32"/>
          <w:szCs w:val="32"/>
        </w:rPr>
      </w:pPr>
      <w:r w:rsidRPr="008176C4">
        <w:rPr>
          <w:rFonts w:ascii="仿宋" w:eastAsia="仿宋" w:hAnsi="仿宋" w:hint="eastAsia"/>
          <w:sz w:val="32"/>
          <w:szCs w:val="32"/>
        </w:rPr>
        <w:t>第二条  巴青县江绵乡农牧综合服务中心是协助乡政府领导同志处理农牧综合服务中心日常工作的机构。</w:t>
      </w:r>
    </w:p>
    <w:p w:rsidR="001C66E8" w:rsidRDefault="001C66E8" w:rsidP="008176C4">
      <w:pPr>
        <w:rPr>
          <w:rFonts w:ascii="仿宋" w:eastAsia="仿宋" w:hAnsi="仿宋"/>
          <w:sz w:val="32"/>
          <w:szCs w:val="32"/>
        </w:rPr>
      </w:pPr>
      <w:r w:rsidRPr="001C66E8">
        <w:rPr>
          <w:rFonts w:ascii="仿宋" w:eastAsia="仿宋" w:hAnsi="仿宋" w:hint="eastAsia"/>
          <w:sz w:val="32"/>
          <w:szCs w:val="32"/>
        </w:rPr>
        <w:t xml:space="preserve">第三条  </w:t>
      </w:r>
      <w:r>
        <w:rPr>
          <w:rFonts w:ascii="仿宋" w:eastAsia="仿宋" w:hAnsi="仿宋" w:hint="eastAsia"/>
          <w:sz w:val="32"/>
          <w:szCs w:val="32"/>
        </w:rPr>
        <w:t>巴青县江绵乡</w:t>
      </w:r>
      <w:r w:rsidRPr="001C66E8">
        <w:rPr>
          <w:rFonts w:ascii="仿宋" w:eastAsia="仿宋" w:hAnsi="仿宋" w:hint="eastAsia"/>
          <w:sz w:val="32"/>
          <w:szCs w:val="32"/>
        </w:rPr>
        <w:t>农牧综合服务中心贯彻落实党中央、国务院方针政策和自治区党委、政府以及市委、市政府和县委、巴青县人民政</w:t>
      </w:r>
      <w:r w:rsidR="009963F6">
        <w:rPr>
          <w:rFonts w:ascii="仿宋" w:eastAsia="仿宋" w:hAnsi="仿宋" w:hint="eastAsia"/>
          <w:sz w:val="32"/>
          <w:szCs w:val="32"/>
        </w:rPr>
        <w:t>府决策部署，在履行职责过程中坚持和加强县委、县政府对巴青县江绵乡</w:t>
      </w:r>
      <w:r w:rsidRPr="001C66E8">
        <w:rPr>
          <w:rFonts w:ascii="仿宋" w:eastAsia="仿宋" w:hAnsi="仿宋" w:hint="eastAsia"/>
          <w:sz w:val="32"/>
          <w:szCs w:val="32"/>
        </w:rPr>
        <w:t>农牧综合服务中心工作的统一领导。主要职责是：</w:t>
      </w:r>
    </w:p>
    <w:p w:rsidR="001C66E8" w:rsidRPr="001C66E8" w:rsidRDefault="001C66E8" w:rsidP="001C66E8">
      <w:pPr>
        <w:rPr>
          <w:rFonts w:ascii="仿宋" w:eastAsia="仿宋" w:hAnsi="仿宋"/>
          <w:sz w:val="32"/>
          <w:szCs w:val="32"/>
        </w:rPr>
      </w:pPr>
      <w:r w:rsidRPr="001C66E8">
        <w:rPr>
          <w:rFonts w:ascii="仿宋" w:eastAsia="仿宋" w:hAnsi="仿宋" w:hint="eastAsia"/>
          <w:sz w:val="32"/>
          <w:szCs w:val="32"/>
        </w:rPr>
        <w:t>1. 政策</w:t>
      </w:r>
      <w:proofErr w:type="gramStart"/>
      <w:r w:rsidRPr="001C66E8">
        <w:rPr>
          <w:rFonts w:ascii="仿宋" w:eastAsia="仿宋" w:hAnsi="仿宋" w:hint="eastAsia"/>
          <w:sz w:val="32"/>
          <w:szCs w:val="32"/>
        </w:rPr>
        <w:t>宣贯与产业</w:t>
      </w:r>
      <w:proofErr w:type="gramEnd"/>
      <w:r w:rsidRPr="001C66E8">
        <w:rPr>
          <w:rFonts w:ascii="仿宋" w:eastAsia="仿宋" w:hAnsi="仿宋" w:hint="eastAsia"/>
          <w:sz w:val="32"/>
          <w:szCs w:val="32"/>
        </w:rPr>
        <w:t>服务：宣传农牧相关法律法规与政策；落实乡村振兴，巩固脱贫成果；培育经营主体，推动适度规模经营；发展特色产业与品牌建设。</w:t>
      </w:r>
    </w:p>
    <w:p w:rsidR="001C66E8" w:rsidRPr="001C66E8" w:rsidRDefault="001C66E8" w:rsidP="001C66E8">
      <w:pPr>
        <w:rPr>
          <w:rFonts w:ascii="仿宋" w:eastAsia="仿宋" w:hAnsi="仿宋"/>
          <w:sz w:val="32"/>
          <w:szCs w:val="32"/>
        </w:rPr>
      </w:pPr>
      <w:r w:rsidRPr="001C66E8">
        <w:rPr>
          <w:rFonts w:ascii="仿宋" w:eastAsia="仿宋" w:hAnsi="仿宋" w:hint="eastAsia"/>
          <w:sz w:val="32"/>
          <w:szCs w:val="32"/>
        </w:rPr>
        <w:t>2. 农技推广与生产指导：引进、试验、示范、推广种养殖新品种、新技术；开展农机技术服务与安全监管；指导田间生产与畜禽养殖管理。</w:t>
      </w:r>
    </w:p>
    <w:p w:rsidR="001C66E8" w:rsidRPr="001C66E8" w:rsidRDefault="001C66E8" w:rsidP="001C66E8">
      <w:pPr>
        <w:rPr>
          <w:rFonts w:ascii="仿宋" w:eastAsia="仿宋" w:hAnsi="仿宋"/>
          <w:sz w:val="32"/>
          <w:szCs w:val="32"/>
        </w:rPr>
      </w:pPr>
      <w:r w:rsidRPr="001C66E8">
        <w:rPr>
          <w:rFonts w:ascii="仿宋" w:eastAsia="仿宋" w:hAnsi="仿宋" w:hint="eastAsia"/>
          <w:sz w:val="32"/>
          <w:szCs w:val="32"/>
        </w:rPr>
        <w:t>3. 动植物疫病与灾害防控：监测、预报、防治农作物病虫害与动物疫病；组织重大动物疫病免疫与应急处置；开展防</w:t>
      </w:r>
      <w:r w:rsidRPr="001C66E8">
        <w:rPr>
          <w:rFonts w:ascii="仿宋" w:eastAsia="仿宋" w:hAnsi="仿宋" w:hint="eastAsia"/>
          <w:sz w:val="32"/>
          <w:szCs w:val="32"/>
        </w:rPr>
        <w:lastRenderedPageBreak/>
        <w:t>汛抗旱、森林草原防火等工作。</w:t>
      </w:r>
    </w:p>
    <w:p w:rsidR="001C66E8" w:rsidRPr="001C66E8" w:rsidRDefault="001C66E8" w:rsidP="001C66E8">
      <w:pPr>
        <w:rPr>
          <w:rFonts w:ascii="仿宋" w:eastAsia="仿宋" w:hAnsi="仿宋"/>
          <w:sz w:val="32"/>
          <w:szCs w:val="32"/>
        </w:rPr>
      </w:pPr>
      <w:r w:rsidRPr="001C66E8">
        <w:rPr>
          <w:rFonts w:ascii="仿宋" w:eastAsia="仿宋" w:hAnsi="仿宋" w:hint="eastAsia"/>
          <w:sz w:val="32"/>
          <w:szCs w:val="32"/>
        </w:rPr>
        <w:t>4. 农畜产品质量安全：承担农畜产品质量检测；推广农业标准化技术；建立生产档案与质量追溯；监管投入品与产地环境。</w:t>
      </w:r>
    </w:p>
    <w:p w:rsidR="001C66E8" w:rsidRPr="009963F6" w:rsidRDefault="001C66E8" w:rsidP="001C66E8">
      <w:pPr>
        <w:rPr>
          <w:rFonts w:ascii="仿宋" w:eastAsia="仿宋" w:hAnsi="仿宋"/>
          <w:sz w:val="32"/>
          <w:szCs w:val="32"/>
        </w:rPr>
      </w:pPr>
      <w:r w:rsidRPr="009963F6">
        <w:rPr>
          <w:rFonts w:ascii="仿宋" w:eastAsia="仿宋" w:hAnsi="仿宋" w:hint="eastAsia"/>
          <w:sz w:val="32"/>
          <w:szCs w:val="32"/>
        </w:rPr>
        <w:t>5. 农村资源与资产管理：服务农村土地承包、流转及宅基地管理；协助农村集体“三资”管理与财务审计；做好河长制、林长制日常工作。</w:t>
      </w:r>
    </w:p>
    <w:p w:rsidR="001C66E8" w:rsidRPr="009963F6" w:rsidRDefault="001C66E8" w:rsidP="001C66E8">
      <w:pPr>
        <w:rPr>
          <w:rFonts w:ascii="仿宋" w:eastAsia="仿宋" w:hAnsi="仿宋"/>
          <w:sz w:val="32"/>
          <w:szCs w:val="32"/>
        </w:rPr>
      </w:pPr>
      <w:r w:rsidRPr="009963F6">
        <w:rPr>
          <w:rFonts w:ascii="仿宋" w:eastAsia="仿宋" w:hAnsi="仿宋" w:hint="eastAsia"/>
          <w:sz w:val="32"/>
          <w:szCs w:val="32"/>
        </w:rPr>
        <w:t>6. 水利与林草服务：水利基建规划实施、河湖管理；林草资源建设保护，推广林草技术。</w:t>
      </w:r>
    </w:p>
    <w:p w:rsidR="001C66E8" w:rsidRPr="009963F6" w:rsidRDefault="001C66E8" w:rsidP="001C66E8">
      <w:pPr>
        <w:rPr>
          <w:rFonts w:ascii="仿宋" w:eastAsia="仿宋" w:hAnsi="仿宋"/>
          <w:sz w:val="32"/>
          <w:szCs w:val="32"/>
        </w:rPr>
      </w:pPr>
      <w:r w:rsidRPr="009963F6">
        <w:rPr>
          <w:rFonts w:ascii="仿宋" w:eastAsia="仿宋" w:hAnsi="仿宋" w:hint="eastAsia"/>
          <w:sz w:val="32"/>
          <w:szCs w:val="32"/>
        </w:rPr>
        <w:t>7. 培训与信息服务：开展农牧民技能与实用技术培训；提供市场信息，助力产销对接。</w:t>
      </w:r>
    </w:p>
    <w:p w:rsidR="001C66E8" w:rsidRPr="009963F6" w:rsidRDefault="001C66E8" w:rsidP="009963F6">
      <w:pPr>
        <w:pStyle w:val="a7"/>
        <w:ind w:left="1360" w:firstLineChars="0" w:firstLine="0"/>
        <w:rPr>
          <w:rFonts w:ascii="仿宋" w:eastAsia="仿宋" w:hAnsi="仿宋"/>
          <w:sz w:val="32"/>
          <w:szCs w:val="32"/>
        </w:rPr>
      </w:pPr>
    </w:p>
    <w:p w:rsidR="00111CD9" w:rsidRDefault="00111CD9" w:rsidP="00111CD9">
      <w:pPr>
        <w:spacing w:line="588" w:lineRule="exact"/>
        <w:ind w:firstLineChars="200" w:firstLine="640"/>
        <w:rPr>
          <w:rFonts w:ascii="黑体" w:eastAsia="黑体" w:hAnsi="黑体"/>
          <w:sz w:val="32"/>
          <w:szCs w:val="32"/>
        </w:rPr>
      </w:pPr>
      <w:r>
        <w:rPr>
          <w:rFonts w:ascii="黑体" w:eastAsia="黑体" w:hAnsi="黑体" w:hint="eastAsia"/>
          <w:sz w:val="32"/>
          <w:szCs w:val="32"/>
        </w:rPr>
        <w:t>二、部门（单位）机构设置</w:t>
      </w:r>
      <w:r>
        <w:rPr>
          <w:rFonts w:ascii="黑体" w:eastAsia="黑体" w:hAnsi="黑体"/>
          <w:sz w:val="32"/>
          <w:szCs w:val="32"/>
        </w:rPr>
        <w:t>情况</w:t>
      </w:r>
    </w:p>
    <w:p w:rsidR="00111CD9" w:rsidRDefault="00ED2094" w:rsidP="00ED2094">
      <w:pPr>
        <w:spacing w:line="588" w:lineRule="exact"/>
        <w:ind w:firstLineChars="200" w:firstLine="640"/>
        <w:rPr>
          <w:rFonts w:ascii="仿宋" w:eastAsia="仿宋" w:hAnsi="仿宋"/>
          <w:sz w:val="32"/>
          <w:szCs w:val="32"/>
        </w:rPr>
      </w:pPr>
      <w:r>
        <w:rPr>
          <w:rFonts w:ascii="仿宋" w:eastAsia="仿宋" w:hAnsi="仿宋" w:hint="eastAsia"/>
          <w:sz w:val="32"/>
          <w:szCs w:val="32"/>
        </w:rPr>
        <w:t>江绵</w:t>
      </w:r>
      <w:r w:rsidRPr="00ED2094">
        <w:rPr>
          <w:rFonts w:ascii="仿宋" w:eastAsia="仿宋" w:hAnsi="仿宋" w:hint="eastAsia"/>
          <w:sz w:val="32"/>
          <w:szCs w:val="32"/>
        </w:rPr>
        <w:t>乡农牧综合服务中心部门（单位）设0个内设机构及机关党委；直属机构0个。</w:t>
      </w:r>
      <w:r w:rsidR="00712FAD">
        <w:rPr>
          <w:rFonts w:ascii="仿宋" w:eastAsia="仿宋" w:hAnsi="仿宋" w:hint="eastAsia"/>
          <w:sz w:val="32"/>
          <w:szCs w:val="32"/>
        </w:rPr>
        <w:t>农牧</w:t>
      </w:r>
      <w:proofErr w:type="gramStart"/>
      <w:r w:rsidR="00712FAD">
        <w:rPr>
          <w:rFonts w:ascii="仿宋" w:eastAsia="仿宋" w:hAnsi="仿宋" w:hint="eastAsia"/>
          <w:sz w:val="32"/>
          <w:szCs w:val="32"/>
        </w:rPr>
        <w:t>综</w:t>
      </w:r>
      <w:proofErr w:type="gramEnd"/>
      <w:r w:rsidR="00712FAD">
        <w:rPr>
          <w:rFonts w:ascii="仿宋" w:eastAsia="仿宋" w:hAnsi="仿宋" w:hint="eastAsia"/>
          <w:sz w:val="32"/>
          <w:szCs w:val="32"/>
        </w:rPr>
        <w:t>服务中心</w:t>
      </w:r>
      <w:r w:rsidR="00111CD9">
        <w:rPr>
          <w:rFonts w:ascii="仿宋" w:eastAsia="仿宋" w:hAnsi="仿宋" w:hint="eastAsia"/>
          <w:sz w:val="32"/>
          <w:szCs w:val="32"/>
        </w:rPr>
        <w:t>共编制人数</w:t>
      </w:r>
      <w:r w:rsidR="00712FAD">
        <w:rPr>
          <w:rFonts w:ascii="仿宋" w:eastAsia="仿宋" w:hAnsi="仿宋" w:hint="eastAsia"/>
          <w:sz w:val="32"/>
          <w:szCs w:val="32"/>
        </w:rPr>
        <w:t>11</w:t>
      </w:r>
      <w:r w:rsidR="00111CD9">
        <w:rPr>
          <w:rFonts w:ascii="仿宋" w:eastAsia="仿宋" w:hAnsi="仿宋" w:hint="eastAsia"/>
          <w:sz w:val="32"/>
          <w:szCs w:val="32"/>
        </w:rPr>
        <w:t>人，（正科级</w:t>
      </w:r>
      <w:r w:rsidR="00712FAD">
        <w:rPr>
          <w:rFonts w:ascii="仿宋" w:eastAsia="仿宋" w:hAnsi="仿宋" w:hint="eastAsia"/>
          <w:sz w:val="32"/>
          <w:szCs w:val="32"/>
        </w:rPr>
        <w:t>0</w:t>
      </w:r>
      <w:r w:rsidR="00111CD9">
        <w:rPr>
          <w:rFonts w:ascii="仿宋" w:eastAsia="仿宋" w:hAnsi="仿宋" w:hint="eastAsia"/>
          <w:sz w:val="32"/>
          <w:szCs w:val="32"/>
        </w:rPr>
        <w:t>名、副科级</w:t>
      </w:r>
      <w:r w:rsidR="00712FAD">
        <w:rPr>
          <w:rFonts w:ascii="仿宋" w:eastAsia="仿宋" w:hAnsi="仿宋" w:hint="eastAsia"/>
          <w:sz w:val="32"/>
          <w:szCs w:val="32"/>
        </w:rPr>
        <w:t>1</w:t>
      </w:r>
      <w:r w:rsidR="00111CD9">
        <w:rPr>
          <w:rFonts w:ascii="仿宋" w:eastAsia="仿宋" w:hAnsi="仿宋" w:hint="eastAsia"/>
          <w:sz w:val="32"/>
          <w:szCs w:val="32"/>
        </w:rPr>
        <w:t>名、科员</w:t>
      </w:r>
      <w:r w:rsidR="00712FAD">
        <w:rPr>
          <w:rFonts w:ascii="仿宋" w:eastAsia="仿宋" w:hAnsi="仿宋" w:hint="eastAsia"/>
          <w:sz w:val="32"/>
          <w:szCs w:val="32"/>
        </w:rPr>
        <w:t>10</w:t>
      </w:r>
      <w:r w:rsidR="00111CD9">
        <w:rPr>
          <w:rFonts w:ascii="仿宋" w:eastAsia="仿宋" w:hAnsi="仿宋" w:hint="eastAsia"/>
          <w:sz w:val="32"/>
          <w:szCs w:val="32"/>
        </w:rPr>
        <w:t>名）</w:t>
      </w:r>
    </w:p>
    <w:p w:rsidR="00DC6613" w:rsidRDefault="00107805" w:rsidP="00F75A00">
      <w:pPr>
        <w:spacing w:line="588" w:lineRule="exact"/>
        <w:rPr>
          <w:rFonts w:ascii="方正小标宋简体" w:eastAsia="方正小标宋简体" w:hAnsi="仿宋"/>
          <w:sz w:val="32"/>
          <w:szCs w:val="32"/>
        </w:rPr>
      </w:pPr>
      <w:r>
        <w:rPr>
          <w:rFonts w:ascii="方正小标宋简体" w:eastAsia="方正小标宋简体" w:hAnsi="仿宋"/>
          <w:sz w:val="32"/>
          <w:szCs w:val="32"/>
        </w:rPr>
        <w:t>三</w:t>
      </w:r>
      <w:r>
        <w:rPr>
          <w:rFonts w:ascii="方正小标宋简体" w:eastAsia="方正小标宋简体" w:hAnsi="仿宋" w:hint="eastAsia"/>
          <w:sz w:val="32"/>
          <w:szCs w:val="32"/>
        </w:rPr>
        <w:t>、</w:t>
      </w:r>
      <w:r>
        <w:rPr>
          <w:rFonts w:ascii="方正小标宋简体" w:eastAsia="方正小标宋简体" w:hAnsi="仿宋"/>
          <w:sz w:val="32"/>
          <w:szCs w:val="32"/>
        </w:rPr>
        <w:t>部门预算构成</w:t>
      </w:r>
    </w:p>
    <w:p w:rsidR="00B254AD" w:rsidRDefault="00B254AD" w:rsidP="00B254AD">
      <w:pPr>
        <w:spacing w:line="588" w:lineRule="exact"/>
        <w:ind w:firstLineChars="200" w:firstLine="640"/>
        <w:jc w:val="left"/>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本单位无下属单位，部门预算为江绵乡农牧综合服务中心预算。</w:t>
      </w:r>
    </w:p>
    <w:p w:rsidR="00AB4FB1" w:rsidRDefault="00AB4FB1">
      <w:pPr>
        <w:spacing w:line="588" w:lineRule="exact"/>
        <w:jc w:val="center"/>
        <w:rPr>
          <w:rFonts w:ascii="方正小标宋简体" w:eastAsia="方正小标宋简体" w:hAnsi="仿宋"/>
          <w:sz w:val="40"/>
          <w:szCs w:val="32"/>
        </w:rPr>
      </w:pPr>
    </w:p>
    <w:p w:rsidR="00AB4FB1" w:rsidRDefault="00AB4FB1">
      <w:pPr>
        <w:spacing w:line="588" w:lineRule="exact"/>
        <w:jc w:val="center"/>
        <w:rPr>
          <w:rFonts w:ascii="方正小标宋简体" w:eastAsia="方正小标宋简体" w:hAnsi="仿宋"/>
          <w:sz w:val="40"/>
          <w:szCs w:val="32"/>
        </w:rPr>
      </w:pPr>
    </w:p>
    <w:p w:rsidR="00AB4FB1" w:rsidRDefault="00AB4FB1">
      <w:pPr>
        <w:spacing w:line="588" w:lineRule="exact"/>
        <w:jc w:val="center"/>
        <w:rPr>
          <w:rFonts w:ascii="方正小标宋简体" w:eastAsia="方正小标宋简体" w:hAnsi="仿宋"/>
          <w:sz w:val="40"/>
          <w:szCs w:val="32"/>
        </w:rPr>
      </w:pPr>
    </w:p>
    <w:p w:rsidR="00AB4FB1" w:rsidRDefault="00AB4FB1">
      <w:pPr>
        <w:spacing w:line="588" w:lineRule="exact"/>
        <w:jc w:val="center"/>
        <w:rPr>
          <w:rFonts w:ascii="方正小标宋简体" w:eastAsia="方正小标宋简体" w:hAnsi="仿宋"/>
          <w:sz w:val="40"/>
          <w:szCs w:val="32"/>
        </w:rPr>
      </w:pPr>
    </w:p>
    <w:p w:rsidR="00DC6613" w:rsidRDefault="00107805">
      <w:pPr>
        <w:spacing w:line="588" w:lineRule="exact"/>
        <w:jc w:val="center"/>
        <w:rPr>
          <w:rFonts w:ascii="方正小标宋简体" w:eastAsia="方正小标宋简体" w:hAnsi="仿宋"/>
          <w:sz w:val="40"/>
          <w:szCs w:val="32"/>
        </w:rPr>
      </w:pPr>
      <w:r>
        <w:rPr>
          <w:rFonts w:ascii="方正小标宋简体" w:eastAsia="方正小标宋简体" w:hAnsi="仿宋" w:hint="eastAsia"/>
          <w:sz w:val="40"/>
          <w:szCs w:val="32"/>
        </w:rPr>
        <w:lastRenderedPageBreak/>
        <w:t>第二部分</w:t>
      </w:r>
      <w:r>
        <w:rPr>
          <w:rFonts w:ascii="方正小标宋简体" w:eastAsia="方正小标宋简体" w:hAnsi="仿宋"/>
          <w:sz w:val="40"/>
          <w:szCs w:val="32"/>
        </w:rPr>
        <w:t xml:space="preserve"> </w:t>
      </w:r>
      <w:r>
        <w:rPr>
          <w:rFonts w:ascii="方正小标宋简体" w:eastAsia="方正小标宋简体" w:hAnsi="仿宋" w:hint="eastAsia"/>
          <w:sz w:val="40"/>
          <w:szCs w:val="32"/>
        </w:rPr>
        <w:t>2026年</w:t>
      </w:r>
      <w:r w:rsidR="00A64E3C">
        <w:rPr>
          <w:rFonts w:ascii="方正小标宋简体" w:eastAsia="方正小标宋简体" w:hAnsi="仿宋" w:hint="eastAsia"/>
          <w:sz w:val="40"/>
          <w:szCs w:val="32"/>
        </w:rPr>
        <w:t>江绵乡农牧综合服务中心</w:t>
      </w:r>
      <w:r>
        <w:rPr>
          <w:rFonts w:ascii="方正小标宋简体" w:eastAsia="方正小标宋简体" w:hAnsi="仿宋" w:hint="eastAsia"/>
          <w:sz w:val="40"/>
          <w:szCs w:val="32"/>
        </w:rPr>
        <w:t>预算表</w:t>
      </w:r>
    </w:p>
    <w:p w:rsidR="00DC6613" w:rsidRDefault="00DC6613">
      <w:pPr>
        <w:spacing w:line="588" w:lineRule="exact"/>
        <w:ind w:firstLineChars="200" w:firstLine="640"/>
        <w:rPr>
          <w:rFonts w:ascii="方正小标宋简体" w:eastAsia="方正小标宋简体" w:hAnsi="仿宋"/>
          <w:sz w:val="32"/>
          <w:szCs w:val="32"/>
        </w:rPr>
      </w:pPr>
    </w:p>
    <w:p w:rsidR="0036021B" w:rsidRPr="005100BD" w:rsidRDefault="00107805" w:rsidP="005100BD">
      <w:pPr>
        <w:spacing w:line="588" w:lineRule="exact"/>
        <w:ind w:firstLineChars="200" w:firstLine="640"/>
        <w:rPr>
          <w:rFonts w:ascii="方正小标宋简体" w:eastAsia="方正小标宋简体" w:hAnsi="仿宋"/>
          <w:sz w:val="32"/>
          <w:szCs w:val="32"/>
        </w:rPr>
      </w:pPr>
      <w:r>
        <w:rPr>
          <w:rFonts w:ascii="方正小标宋简体" w:eastAsia="方正小标宋简体" w:hAnsi="仿宋" w:hint="eastAsia"/>
          <w:sz w:val="32"/>
          <w:szCs w:val="32"/>
        </w:rPr>
        <w:t>表格详见附件。</w:t>
      </w:r>
    </w:p>
    <w:p w:rsidR="00AB4FB1" w:rsidRDefault="00AB4FB1" w:rsidP="00774A97">
      <w:pPr>
        <w:spacing w:line="588" w:lineRule="exact"/>
        <w:jc w:val="center"/>
        <w:rPr>
          <w:rFonts w:ascii="方正小标宋简体" w:eastAsia="方正小标宋简体" w:hAnsi="仿宋"/>
          <w:sz w:val="40"/>
          <w:szCs w:val="32"/>
        </w:rPr>
      </w:pPr>
    </w:p>
    <w:p w:rsidR="00AB4FB1" w:rsidRDefault="00AB4FB1" w:rsidP="00774A97">
      <w:pPr>
        <w:spacing w:line="588" w:lineRule="exact"/>
        <w:jc w:val="center"/>
        <w:rPr>
          <w:rFonts w:ascii="方正小标宋简体" w:eastAsia="方正小标宋简体" w:hAnsi="仿宋"/>
          <w:sz w:val="40"/>
          <w:szCs w:val="32"/>
        </w:rPr>
      </w:pPr>
    </w:p>
    <w:p w:rsidR="00AB4FB1" w:rsidRDefault="00AB4FB1" w:rsidP="00774A97">
      <w:pPr>
        <w:spacing w:line="588" w:lineRule="exact"/>
        <w:jc w:val="center"/>
        <w:rPr>
          <w:rFonts w:ascii="方正小标宋简体" w:eastAsia="方正小标宋简体" w:hAnsi="仿宋"/>
          <w:sz w:val="40"/>
          <w:szCs w:val="32"/>
        </w:rPr>
      </w:pPr>
    </w:p>
    <w:p w:rsidR="00AB4FB1" w:rsidRDefault="00AB4FB1" w:rsidP="00774A97">
      <w:pPr>
        <w:spacing w:line="588" w:lineRule="exact"/>
        <w:jc w:val="center"/>
        <w:rPr>
          <w:rFonts w:ascii="方正小标宋简体" w:eastAsia="方正小标宋简体" w:hAnsi="仿宋"/>
          <w:sz w:val="40"/>
          <w:szCs w:val="32"/>
        </w:rPr>
      </w:pPr>
    </w:p>
    <w:p w:rsidR="00AB4FB1" w:rsidRDefault="00AB4FB1" w:rsidP="00774A97">
      <w:pPr>
        <w:spacing w:line="588" w:lineRule="exact"/>
        <w:jc w:val="center"/>
        <w:rPr>
          <w:rFonts w:ascii="方正小标宋简体" w:eastAsia="方正小标宋简体" w:hAnsi="仿宋"/>
          <w:sz w:val="40"/>
          <w:szCs w:val="32"/>
        </w:rPr>
      </w:pPr>
    </w:p>
    <w:p w:rsidR="00AB4FB1" w:rsidRDefault="00AB4FB1" w:rsidP="00774A97">
      <w:pPr>
        <w:spacing w:line="588" w:lineRule="exact"/>
        <w:jc w:val="center"/>
        <w:rPr>
          <w:rFonts w:ascii="方正小标宋简体" w:eastAsia="方正小标宋简体" w:hAnsi="仿宋"/>
          <w:sz w:val="40"/>
          <w:szCs w:val="32"/>
        </w:rPr>
      </w:pPr>
    </w:p>
    <w:p w:rsidR="00AB4FB1" w:rsidRDefault="00AB4FB1" w:rsidP="00774A97">
      <w:pPr>
        <w:spacing w:line="588" w:lineRule="exact"/>
        <w:jc w:val="center"/>
        <w:rPr>
          <w:rFonts w:ascii="方正小标宋简体" w:eastAsia="方正小标宋简体" w:hAnsi="仿宋"/>
          <w:sz w:val="40"/>
          <w:szCs w:val="32"/>
        </w:rPr>
      </w:pPr>
    </w:p>
    <w:p w:rsidR="00AB4FB1" w:rsidRDefault="00AB4FB1" w:rsidP="00774A97">
      <w:pPr>
        <w:spacing w:line="588" w:lineRule="exact"/>
        <w:jc w:val="center"/>
        <w:rPr>
          <w:rFonts w:ascii="方正小标宋简体" w:eastAsia="方正小标宋简体" w:hAnsi="仿宋"/>
          <w:sz w:val="40"/>
          <w:szCs w:val="32"/>
        </w:rPr>
      </w:pPr>
    </w:p>
    <w:p w:rsidR="00AB4FB1" w:rsidRDefault="00AB4FB1" w:rsidP="00774A97">
      <w:pPr>
        <w:spacing w:line="588" w:lineRule="exact"/>
        <w:jc w:val="center"/>
        <w:rPr>
          <w:rFonts w:ascii="方正小标宋简体" w:eastAsia="方正小标宋简体" w:hAnsi="仿宋"/>
          <w:sz w:val="40"/>
          <w:szCs w:val="32"/>
        </w:rPr>
      </w:pPr>
    </w:p>
    <w:p w:rsidR="00AB4FB1" w:rsidRDefault="00AB4FB1" w:rsidP="00774A97">
      <w:pPr>
        <w:spacing w:line="588" w:lineRule="exact"/>
        <w:jc w:val="center"/>
        <w:rPr>
          <w:rFonts w:ascii="方正小标宋简体" w:eastAsia="方正小标宋简体" w:hAnsi="仿宋"/>
          <w:sz w:val="40"/>
          <w:szCs w:val="32"/>
        </w:rPr>
      </w:pPr>
    </w:p>
    <w:p w:rsidR="00AB4FB1" w:rsidRDefault="00AB4FB1" w:rsidP="00774A97">
      <w:pPr>
        <w:spacing w:line="588" w:lineRule="exact"/>
        <w:jc w:val="center"/>
        <w:rPr>
          <w:rFonts w:ascii="方正小标宋简体" w:eastAsia="方正小标宋简体" w:hAnsi="仿宋"/>
          <w:sz w:val="40"/>
          <w:szCs w:val="32"/>
        </w:rPr>
      </w:pPr>
    </w:p>
    <w:p w:rsidR="00AB4FB1" w:rsidRDefault="00AB4FB1" w:rsidP="00774A97">
      <w:pPr>
        <w:spacing w:line="588" w:lineRule="exact"/>
        <w:jc w:val="center"/>
        <w:rPr>
          <w:rFonts w:ascii="方正小标宋简体" w:eastAsia="方正小标宋简体" w:hAnsi="仿宋"/>
          <w:sz w:val="40"/>
          <w:szCs w:val="32"/>
        </w:rPr>
      </w:pPr>
    </w:p>
    <w:p w:rsidR="00AB4FB1" w:rsidRDefault="00AB4FB1" w:rsidP="00774A97">
      <w:pPr>
        <w:spacing w:line="588" w:lineRule="exact"/>
        <w:jc w:val="center"/>
        <w:rPr>
          <w:rFonts w:ascii="方正小标宋简体" w:eastAsia="方正小标宋简体" w:hAnsi="仿宋"/>
          <w:sz w:val="40"/>
          <w:szCs w:val="32"/>
        </w:rPr>
      </w:pPr>
    </w:p>
    <w:p w:rsidR="00AB4FB1" w:rsidRDefault="00AB4FB1" w:rsidP="00774A97">
      <w:pPr>
        <w:spacing w:line="588" w:lineRule="exact"/>
        <w:jc w:val="center"/>
        <w:rPr>
          <w:rFonts w:ascii="方正小标宋简体" w:eastAsia="方正小标宋简体" w:hAnsi="仿宋"/>
          <w:sz w:val="40"/>
          <w:szCs w:val="32"/>
        </w:rPr>
      </w:pPr>
    </w:p>
    <w:p w:rsidR="00AB4FB1" w:rsidRDefault="00AB4FB1" w:rsidP="00774A97">
      <w:pPr>
        <w:spacing w:line="588" w:lineRule="exact"/>
        <w:jc w:val="center"/>
        <w:rPr>
          <w:rFonts w:ascii="方正小标宋简体" w:eastAsia="方正小标宋简体" w:hAnsi="仿宋"/>
          <w:sz w:val="40"/>
          <w:szCs w:val="32"/>
        </w:rPr>
      </w:pPr>
    </w:p>
    <w:p w:rsidR="00AB4FB1" w:rsidRDefault="00AB4FB1" w:rsidP="00774A97">
      <w:pPr>
        <w:spacing w:line="588" w:lineRule="exact"/>
        <w:jc w:val="center"/>
        <w:rPr>
          <w:rFonts w:ascii="方正小标宋简体" w:eastAsia="方正小标宋简体" w:hAnsi="仿宋"/>
          <w:sz w:val="40"/>
          <w:szCs w:val="32"/>
        </w:rPr>
      </w:pPr>
    </w:p>
    <w:p w:rsidR="00AB4FB1" w:rsidRDefault="00AB4FB1" w:rsidP="00774A97">
      <w:pPr>
        <w:spacing w:line="588" w:lineRule="exact"/>
        <w:jc w:val="center"/>
        <w:rPr>
          <w:rFonts w:ascii="方正小标宋简体" w:eastAsia="方正小标宋简体" w:hAnsi="仿宋"/>
          <w:sz w:val="40"/>
          <w:szCs w:val="32"/>
        </w:rPr>
      </w:pPr>
    </w:p>
    <w:p w:rsidR="00AB4FB1" w:rsidRDefault="00AB4FB1" w:rsidP="00774A97">
      <w:pPr>
        <w:spacing w:line="588" w:lineRule="exact"/>
        <w:jc w:val="center"/>
        <w:rPr>
          <w:rFonts w:ascii="方正小标宋简体" w:eastAsia="方正小标宋简体" w:hAnsi="仿宋"/>
          <w:sz w:val="40"/>
          <w:szCs w:val="32"/>
        </w:rPr>
      </w:pPr>
    </w:p>
    <w:p w:rsidR="00AB4FB1" w:rsidRDefault="00AB4FB1" w:rsidP="00774A97">
      <w:pPr>
        <w:spacing w:line="588" w:lineRule="exact"/>
        <w:jc w:val="center"/>
        <w:rPr>
          <w:rFonts w:ascii="方正小标宋简体" w:eastAsia="方正小标宋简体" w:hAnsi="仿宋"/>
          <w:sz w:val="40"/>
          <w:szCs w:val="32"/>
        </w:rPr>
      </w:pPr>
    </w:p>
    <w:p w:rsidR="00DC6613" w:rsidRDefault="00107805" w:rsidP="00774A97">
      <w:pPr>
        <w:spacing w:line="588" w:lineRule="exact"/>
        <w:jc w:val="center"/>
        <w:rPr>
          <w:rFonts w:ascii="黑体" w:eastAsia="黑体" w:hAnsi="黑体"/>
          <w:sz w:val="40"/>
          <w:szCs w:val="32"/>
        </w:rPr>
      </w:pPr>
      <w:r>
        <w:rPr>
          <w:rFonts w:ascii="方正小标宋简体" w:eastAsia="方正小标宋简体" w:hAnsi="仿宋" w:hint="eastAsia"/>
          <w:sz w:val="40"/>
          <w:szCs w:val="32"/>
        </w:rPr>
        <w:lastRenderedPageBreak/>
        <w:t>第三部分</w:t>
      </w:r>
      <w:r>
        <w:rPr>
          <w:rFonts w:ascii="方正小标宋简体" w:eastAsia="方正小标宋简体" w:hAnsi="仿宋"/>
          <w:sz w:val="40"/>
          <w:szCs w:val="32"/>
        </w:rPr>
        <w:t xml:space="preserve"> </w:t>
      </w:r>
      <w:r>
        <w:rPr>
          <w:rFonts w:ascii="方正小标宋简体" w:eastAsia="方正小标宋简体" w:hAnsi="仿宋" w:hint="eastAsia"/>
          <w:sz w:val="40"/>
          <w:szCs w:val="32"/>
        </w:rPr>
        <w:t>2026年</w:t>
      </w:r>
      <w:r w:rsidR="0036021B">
        <w:rPr>
          <w:rFonts w:ascii="方正小标宋简体" w:eastAsia="方正小标宋简体" w:hAnsi="仿宋" w:hint="eastAsia"/>
          <w:sz w:val="40"/>
          <w:szCs w:val="32"/>
        </w:rPr>
        <w:t>江绵乡农牧综合服务中心</w:t>
      </w:r>
      <w:r>
        <w:rPr>
          <w:rFonts w:ascii="方正小标宋简体" w:eastAsia="方正小标宋简体" w:hAnsi="仿宋" w:hint="eastAsia"/>
          <w:sz w:val="40"/>
          <w:szCs w:val="32"/>
        </w:rPr>
        <w:t>预算情况说明</w:t>
      </w:r>
    </w:p>
    <w:p w:rsidR="00DC6613" w:rsidRDefault="00DC6613">
      <w:pPr>
        <w:spacing w:line="588" w:lineRule="exact"/>
        <w:ind w:firstLineChars="200" w:firstLine="640"/>
        <w:rPr>
          <w:rFonts w:ascii="黑体" w:eastAsia="黑体" w:hAnsi="黑体"/>
          <w:sz w:val="32"/>
          <w:szCs w:val="32"/>
        </w:rPr>
      </w:pPr>
    </w:p>
    <w:p w:rsidR="00DC6613" w:rsidRDefault="00107805">
      <w:pPr>
        <w:spacing w:line="588" w:lineRule="exact"/>
        <w:ind w:firstLineChars="200" w:firstLine="640"/>
        <w:rPr>
          <w:rFonts w:ascii="黑体" w:eastAsia="黑体" w:hAnsi="黑体"/>
          <w:sz w:val="32"/>
          <w:szCs w:val="32"/>
        </w:rPr>
      </w:pPr>
      <w:r>
        <w:rPr>
          <w:rFonts w:ascii="黑体" w:eastAsia="黑体" w:hAnsi="黑体"/>
          <w:sz w:val="32"/>
          <w:szCs w:val="32"/>
        </w:rPr>
        <w:t>一</w:t>
      </w:r>
      <w:r>
        <w:rPr>
          <w:rFonts w:ascii="黑体" w:eastAsia="黑体" w:hAnsi="黑体" w:hint="eastAsia"/>
          <w:sz w:val="32"/>
          <w:szCs w:val="32"/>
        </w:rPr>
        <w:t>、</w:t>
      </w:r>
      <w:r>
        <w:rPr>
          <w:rFonts w:ascii="黑体" w:eastAsia="黑体" w:hAnsi="黑体"/>
          <w:sz w:val="32"/>
          <w:szCs w:val="32"/>
        </w:rPr>
        <w:t>部门预算收支增减变化情况</w:t>
      </w:r>
    </w:p>
    <w:p w:rsidR="00C95731" w:rsidRPr="00B412A5" w:rsidRDefault="00C95731" w:rsidP="00C95731">
      <w:pPr>
        <w:rPr>
          <w:rFonts w:ascii="宋体" w:hAnsi="宋体" w:cs="宋体"/>
          <w:b/>
          <w:bCs/>
          <w:color w:val="000000"/>
          <w:kern w:val="0"/>
          <w:sz w:val="22"/>
          <w:szCs w:val="22"/>
        </w:rPr>
      </w:pPr>
      <w:r>
        <w:rPr>
          <w:rFonts w:eastAsia="仿宋"/>
          <w:sz w:val="32"/>
          <w:szCs w:val="32"/>
        </w:rPr>
        <w:t>例如：</w:t>
      </w:r>
      <w:r>
        <w:rPr>
          <w:rFonts w:eastAsia="仿宋"/>
          <w:sz w:val="32"/>
          <w:szCs w:val="32"/>
        </w:rPr>
        <w:t>2026</w:t>
      </w:r>
      <w:r>
        <w:rPr>
          <w:rFonts w:eastAsia="仿宋"/>
          <w:sz w:val="32"/>
          <w:szCs w:val="32"/>
        </w:rPr>
        <w:t>年本部门收入预算</w:t>
      </w:r>
      <w:r w:rsidR="00B412A5" w:rsidRPr="00712E46">
        <w:rPr>
          <w:rFonts w:ascii="宋体" w:hAnsi="宋体" w:cs="宋体" w:hint="eastAsia"/>
          <w:bCs/>
          <w:color w:val="000000"/>
          <w:kern w:val="0"/>
          <w:sz w:val="32"/>
          <w:szCs w:val="32"/>
          <w:u w:val="single"/>
        </w:rPr>
        <w:t>463.48</w:t>
      </w:r>
      <w:r>
        <w:rPr>
          <w:rFonts w:eastAsia="仿宋"/>
          <w:sz w:val="32"/>
          <w:szCs w:val="32"/>
        </w:rPr>
        <w:t>万元，比上年增加</w:t>
      </w:r>
      <w:r w:rsidR="00B412A5">
        <w:rPr>
          <w:rFonts w:eastAsia="仿宋" w:hint="eastAsia"/>
          <w:sz w:val="32"/>
          <w:szCs w:val="32"/>
          <w:u w:val="single"/>
        </w:rPr>
        <w:t>463.48</w:t>
      </w:r>
      <w:r>
        <w:rPr>
          <w:rFonts w:eastAsia="仿宋"/>
          <w:sz w:val="32"/>
          <w:szCs w:val="32"/>
        </w:rPr>
        <w:t>万元，增长</w:t>
      </w:r>
      <w:r>
        <w:rPr>
          <w:rFonts w:eastAsia="仿宋"/>
          <w:sz w:val="32"/>
          <w:szCs w:val="32"/>
        </w:rPr>
        <w:t>100%</w:t>
      </w:r>
      <w:r>
        <w:rPr>
          <w:rFonts w:eastAsia="仿宋"/>
          <w:sz w:val="32"/>
          <w:szCs w:val="32"/>
        </w:rPr>
        <w:t>，主要原因是：往年未</w:t>
      </w:r>
      <w:r>
        <w:rPr>
          <w:rFonts w:eastAsia="仿宋"/>
          <w:color w:val="000000" w:themeColor="text1"/>
          <w:sz w:val="32"/>
          <w:szCs w:val="32"/>
        </w:rPr>
        <w:t>单独预算</w:t>
      </w:r>
      <w:r>
        <w:rPr>
          <w:rFonts w:eastAsia="仿宋"/>
          <w:sz w:val="32"/>
          <w:szCs w:val="32"/>
        </w:rPr>
        <w:t>；支出预算</w:t>
      </w:r>
      <w:r w:rsidR="00B412A5">
        <w:rPr>
          <w:rFonts w:eastAsia="仿宋" w:hint="eastAsia"/>
          <w:sz w:val="32"/>
          <w:szCs w:val="32"/>
          <w:u w:val="single"/>
        </w:rPr>
        <w:t>463.48</w:t>
      </w:r>
      <w:r>
        <w:rPr>
          <w:rFonts w:eastAsia="仿宋"/>
          <w:sz w:val="32"/>
          <w:szCs w:val="32"/>
        </w:rPr>
        <w:t>万元，比上年增加</w:t>
      </w:r>
      <w:r w:rsidR="00B412A5">
        <w:rPr>
          <w:rFonts w:eastAsia="仿宋" w:hint="eastAsia"/>
          <w:sz w:val="32"/>
          <w:szCs w:val="32"/>
          <w:u w:val="single"/>
        </w:rPr>
        <w:t>463.48</w:t>
      </w:r>
      <w:r>
        <w:rPr>
          <w:rFonts w:eastAsia="仿宋"/>
          <w:sz w:val="32"/>
          <w:szCs w:val="32"/>
        </w:rPr>
        <w:t>万元，增长</w:t>
      </w:r>
      <w:r>
        <w:rPr>
          <w:rFonts w:eastAsia="仿宋"/>
          <w:sz w:val="32"/>
          <w:szCs w:val="32"/>
        </w:rPr>
        <w:t>100%</w:t>
      </w:r>
      <w:r>
        <w:rPr>
          <w:rFonts w:eastAsia="仿宋"/>
          <w:sz w:val="32"/>
          <w:szCs w:val="32"/>
        </w:rPr>
        <w:t>，主要原因是：往年未</w:t>
      </w:r>
      <w:r>
        <w:rPr>
          <w:rFonts w:eastAsia="仿宋"/>
          <w:color w:val="000000" w:themeColor="text1"/>
          <w:sz w:val="32"/>
          <w:szCs w:val="32"/>
        </w:rPr>
        <w:t>单独预算</w:t>
      </w:r>
      <w:r w:rsidR="00946366">
        <w:rPr>
          <w:rFonts w:eastAsia="仿宋" w:hint="eastAsia"/>
          <w:sz w:val="32"/>
          <w:szCs w:val="32"/>
        </w:rPr>
        <w:t>。</w:t>
      </w:r>
    </w:p>
    <w:p w:rsidR="00DC6613" w:rsidRDefault="00107805">
      <w:pPr>
        <w:spacing w:line="588" w:lineRule="exact"/>
        <w:ind w:firstLineChars="200" w:firstLine="640"/>
        <w:rPr>
          <w:rFonts w:ascii="黑体" w:eastAsia="黑体" w:hAnsi="黑体"/>
          <w:sz w:val="32"/>
          <w:szCs w:val="32"/>
        </w:rPr>
      </w:pPr>
      <w:r>
        <w:rPr>
          <w:rFonts w:ascii="黑体" w:eastAsia="黑体" w:hAnsi="黑体"/>
          <w:sz w:val="32"/>
          <w:szCs w:val="32"/>
        </w:rPr>
        <w:t>二</w:t>
      </w:r>
      <w:r>
        <w:rPr>
          <w:rFonts w:ascii="黑体" w:eastAsia="黑体" w:hAnsi="黑体" w:hint="eastAsia"/>
          <w:sz w:val="32"/>
          <w:szCs w:val="32"/>
        </w:rPr>
        <w:t>、“</w:t>
      </w:r>
      <w:r>
        <w:rPr>
          <w:rFonts w:ascii="黑体" w:eastAsia="黑体" w:hAnsi="黑体"/>
          <w:sz w:val="32"/>
          <w:szCs w:val="32"/>
        </w:rPr>
        <w:t>三公</w:t>
      </w:r>
      <w:r>
        <w:rPr>
          <w:rFonts w:ascii="黑体" w:eastAsia="黑体" w:hAnsi="黑体" w:hint="eastAsia"/>
          <w:sz w:val="32"/>
          <w:szCs w:val="32"/>
        </w:rPr>
        <w:t>”</w:t>
      </w:r>
      <w:r>
        <w:rPr>
          <w:rFonts w:ascii="黑体" w:eastAsia="黑体" w:hAnsi="黑体"/>
          <w:sz w:val="32"/>
          <w:szCs w:val="32"/>
        </w:rPr>
        <w:t>经费安排情况</w:t>
      </w:r>
    </w:p>
    <w:p w:rsidR="00E610CF" w:rsidRPr="00E610CF" w:rsidRDefault="00E610CF" w:rsidP="00E610CF">
      <w:pPr>
        <w:spacing w:line="588" w:lineRule="exact"/>
        <w:ind w:firstLineChars="200" w:firstLine="640"/>
        <w:rPr>
          <w:rFonts w:ascii="仿宋" w:eastAsia="仿宋" w:hAnsi="仿宋"/>
          <w:sz w:val="32"/>
          <w:szCs w:val="32"/>
        </w:rPr>
      </w:pPr>
      <w:r>
        <w:rPr>
          <w:rFonts w:ascii="仿宋" w:eastAsia="仿宋" w:hAnsi="仿宋" w:hint="eastAsia"/>
          <w:sz w:val="32"/>
          <w:szCs w:val="32"/>
        </w:rPr>
        <w:t>2026</w:t>
      </w:r>
      <w:r w:rsidRPr="00E610CF">
        <w:rPr>
          <w:rFonts w:ascii="仿宋" w:eastAsia="仿宋" w:hAnsi="仿宋" w:hint="eastAsia"/>
          <w:sz w:val="32"/>
          <w:szCs w:val="32"/>
        </w:rPr>
        <w:t>年本部门财政拨款安排“三公”经费</w:t>
      </w:r>
      <w:r w:rsidR="00E818E1">
        <w:rPr>
          <w:rFonts w:ascii="仿宋" w:eastAsia="仿宋" w:hAnsi="仿宋" w:hint="eastAsia"/>
          <w:sz w:val="32"/>
          <w:szCs w:val="32"/>
        </w:rPr>
        <w:t>3</w:t>
      </w:r>
      <w:r w:rsidRPr="00E610CF">
        <w:rPr>
          <w:rFonts w:ascii="仿宋" w:eastAsia="仿宋" w:hAnsi="仿宋" w:hint="eastAsia"/>
          <w:sz w:val="32"/>
          <w:szCs w:val="32"/>
        </w:rPr>
        <w:t>万元。其全部为公务用车运行维护费。</w:t>
      </w:r>
      <w:r w:rsidR="00393655">
        <w:rPr>
          <w:rFonts w:ascii="仿宋" w:eastAsia="仿宋" w:hAnsi="仿宋" w:hint="eastAsia"/>
          <w:sz w:val="32"/>
          <w:szCs w:val="32"/>
        </w:rPr>
        <w:t>与上年保持一致，无增减变动。</w:t>
      </w:r>
      <w:r w:rsidR="003C7EEC">
        <w:rPr>
          <w:rFonts w:ascii="仿宋" w:eastAsia="仿宋" w:hAnsi="仿宋" w:hint="eastAsia"/>
          <w:sz w:val="32"/>
          <w:szCs w:val="32"/>
        </w:rPr>
        <w:t>主要原因：</w:t>
      </w:r>
      <w:bookmarkStart w:id="0" w:name="_GoBack"/>
      <w:bookmarkEnd w:id="0"/>
      <w:r w:rsidR="00393655">
        <w:rPr>
          <w:rFonts w:ascii="仿宋" w:eastAsia="仿宋" w:hAnsi="仿宋" w:hint="eastAsia"/>
          <w:sz w:val="32"/>
          <w:szCs w:val="32"/>
        </w:rPr>
        <w:t>本年严格执行厉行节约</w:t>
      </w:r>
      <w:r w:rsidR="008C409D">
        <w:rPr>
          <w:rFonts w:ascii="仿宋" w:eastAsia="仿宋" w:hAnsi="仿宋" w:hint="eastAsia"/>
          <w:sz w:val="32"/>
          <w:szCs w:val="32"/>
        </w:rPr>
        <w:t>、严控非刚性支出要求，结合单位实际公务需求科学核定，故预算与上年保持一致</w:t>
      </w:r>
      <w:r w:rsidR="002E7664">
        <w:rPr>
          <w:rFonts w:ascii="仿宋" w:eastAsia="仿宋" w:hAnsi="仿宋" w:hint="eastAsia"/>
          <w:sz w:val="32"/>
          <w:szCs w:val="32"/>
        </w:rPr>
        <w:t>、</w:t>
      </w:r>
      <w:r w:rsidR="008C409D">
        <w:rPr>
          <w:rFonts w:ascii="仿宋" w:eastAsia="仿宋" w:hAnsi="仿宋" w:hint="eastAsia"/>
          <w:sz w:val="32"/>
          <w:szCs w:val="32"/>
        </w:rPr>
        <w:t>无增减变动。</w:t>
      </w:r>
    </w:p>
    <w:p w:rsidR="00DC6613" w:rsidRDefault="00107805">
      <w:pPr>
        <w:spacing w:line="588" w:lineRule="exact"/>
        <w:ind w:firstLineChars="200" w:firstLine="640"/>
        <w:rPr>
          <w:rFonts w:ascii="黑体" w:eastAsia="黑体" w:hAnsi="黑体"/>
          <w:sz w:val="32"/>
          <w:szCs w:val="32"/>
        </w:rPr>
      </w:pPr>
      <w:r>
        <w:rPr>
          <w:rFonts w:ascii="黑体" w:eastAsia="黑体" w:hAnsi="黑体" w:hint="eastAsia"/>
          <w:sz w:val="32"/>
          <w:szCs w:val="32"/>
        </w:rPr>
        <w:t>三、机关运行经费安排情况</w:t>
      </w:r>
    </w:p>
    <w:p w:rsidR="00B412A5" w:rsidRPr="00DC6458" w:rsidRDefault="00B412A5" w:rsidP="00DC6458">
      <w:pPr>
        <w:rPr>
          <w:rFonts w:ascii="宋体" w:hAnsi="宋体" w:cs="宋体"/>
          <w:color w:val="000000"/>
          <w:kern w:val="0"/>
          <w:sz w:val="22"/>
          <w:szCs w:val="22"/>
        </w:rPr>
      </w:pPr>
      <w:r>
        <w:rPr>
          <w:rFonts w:eastAsia="仿宋"/>
          <w:sz w:val="32"/>
          <w:szCs w:val="32"/>
        </w:rPr>
        <w:t>2026</w:t>
      </w:r>
      <w:r>
        <w:rPr>
          <w:rFonts w:eastAsia="仿宋"/>
          <w:sz w:val="32"/>
          <w:szCs w:val="32"/>
        </w:rPr>
        <w:t>年，本部门机关运行经费安排</w:t>
      </w:r>
      <w:r w:rsidR="00057F0D" w:rsidRPr="00057F0D">
        <w:rPr>
          <w:rFonts w:ascii="宋体" w:hAnsi="宋体" w:cs="宋体" w:hint="eastAsia"/>
          <w:color w:val="000000"/>
          <w:kern w:val="0"/>
          <w:sz w:val="32"/>
          <w:szCs w:val="32"/>
        </w:rPr>
        <w:t>37.19</w:t>
      </w:r>
      <w:r>
        <w:rPr>
          <w:rFonts w:eastAsia="仿宋"/>
          <w:sz w:val="32"/>
          <w:szCs w:val="32"/>
        </w:rPr>
        <w:t>万元</w:t>
      </w:r>
      <w:r>
        <w:rPr>
          <w:rFonts w:eastAsia="仿宋" w:hint="eastAsia"/>
          <w:sz w:val="32"/>
          <w:szCs w:val="32"/>
        </w:rPr>
        <w:t>，</w:t>
      </w:r>
      <w:r>
        <w:rPr>
          <w:rFonts w:eastAsia="仿宋"/>
          <w:sz w:val="32"/>
          <w:szCs w:val="32"/>
        </w:rPr>
        <w:t>比上年</w:t>
      </w:r>
      <w:r>
        <w:rPr>
          <w:rFonts w:eastAsia="仿宋" w:hint="eastAsia"/>
          <w:sz w:val="32"/>
          <w:szCs w:val="32"/>
        </w:rPr>
        <w:t>增长</w:t>
      </w:r>
      <w:r w:rsidR="00057F0D">
        <w:rPr>
          <w:rFonts w:eastAsia="仿宋" w:hint="eastAsia"/>
          <w:sz w:val="32"/>
          <w:szCs w:val="32"/>
        </w:rPr>
        <w:t>37.19</w:t>
      </w:r>
      <w:r>
        <w:rPr>
          <w:rFonts w:eastAsia="仿宋"/>
          <w:sz w:val="32"/>
          <w:szCs w:val="32"/>
        </w:rPr>
        <w:t>万元，增长</w:t>
      </w:r>
      <w:r>
        <w:rPr>
          <w:rFonts w:eastAsia="仿宋" w:hint="eastAsia"/>
          <w:sz w:val="32"/>
          <w:szCs w:val="32"/>
        </w:rPr>
        <w:t>100</w:t>
      </w:r>
      <w:r>
        <w:rPr>
          <w:rFonts w:eastAsia="仿宋"/>
          <w:sz w:val="32"/>
          <w:szCs w:val="32"/>
        </w:rPr>
        <w:t>%</w:t>
      </w:r>
      <w:r>
        <w:rPr>
          <w:rFonts w:eastAsia="仿宋"/>
          <w:sz w:val="32"/>
          <w:szCs w:val="32"/>
        </w:rPr>
        <w:t>，主要原因是：</w:t>
      </w:r>
      <w:r>
        <w:rPr>
          <w:rFonts w:eastAsia="仿宋" w:hint="eastAsia"/>
          <w:color w:val="000000" w:themeColor="text1"/>
          <w:sz w:val="32"/>
          <w:szCs w:val="32"/>
        </w:rPr>
        <w:t>往年未单独预算</w:t>
      </w:r>
      <w:r>
        <w:rPr>
          <w:rFonts w:eastAsia="仿宋"/>
          <w:sz w:val="32"/>
          <w:szCs w:val="32"/>
        </w:rPr>
        <w:t>。</w:t>
      </w:r>
    </w:p>
    <w:p w:rsidR="00DC6613" w:rsidRDefault="00107805">
      <w:pPr>
        <w:spacing w:line="588" w:lineRule="exact"/>
        <w:ind w:firstLineChars="200" w:firstLine="640"/>
        <w:rPr>
          <w:rFonts w:ascii="黑体" w:eastAsia="黑体" w:hAnsi="黑体"/>
          <w:sz w:val="32"/>
          <w:szCs w:val="32"/>
        </w:rPr>
      </w:pPr>
      <w:r>
        <w:rPr>
          <w:rFonts w:ascii="黑体" w:eastAsia="黑体" w:hAnsi="黑体"/>
          <w:sz w:val="32"/>
          <w:szCs w:val="32"/>
        </w:rPr>
        <w:t>四</w:t>
      </w:r>
      <w:r>
        <w:rPr>
          <w:rFonts w:ascii="黑体" w:eastAsia="黑体" w:hAnsi="黑体" w:hint="eastAsia"/>
          <w:sz w:val="32"/>
          <w:szCs w:val="32"/>
        </w:rPr>
        <w:t>、</w:t>
      </w:r>
      <w:r>
        <w:rPr>
          <w:rFonts w:ascii="黑体" w:eastAsia="黑体" w:hAnsi="黑体"/>
          <w:sz w:val="32"/>
          <w:szCs w:val="32"/>
        </w:rPr>
        <w:t>政府采购情况</w:t>
      </w:r>
    </w:p>
    <w:p w:rsidR="00D677FA" w:rsidRPr="00D677FA" w:rsidRDefault="00F33140" w:rsidP="00D677FA">
      <w:pPr>
        <w:spacing w:line="588" w:lineRule="exact"/>
        <w:ind w:firstLineChars="200" w:firstLine="640"/>
        <w:rPr>
          <w:rFonts w:ascii="仿宋" w:eastAsia="仿宋" w:hAnsi="仿宋"/>
          <w:sz w:val="32"/>
          <w:szCs w:val="32"/>
        </w:rPr>
      </w:pPr>
      <w:r>
        <w:rPr>
          <w:rFonts w:ascii="仿宋" w:eastAsia="仿宋" w:hAnsi="仿宋" w:hint="eastAsia"/>
          <w:sz w:val="32"/>
          <w:szCs w:val="32"/>
        </w:rPr>
        <w:t>2026</w:t>
      </w:r>
      <w:r w:rsidR="00D677FA" w:rsidRPr="00D677FA">
        <w:rPr>
          <w:rFonts w:ascii="仿宋" w:eastAsia="仿宋" w:hAnsi="仿宋" w:hint="eastAsia"/>
          <w:sz w:val="32"/>
          <w:szCs w:val="32"/>
        </w:rPr>
        <w:t>年本部门政府采购安排0万元。</w:t>
      </w:r>
    </w:p>
    <w:p w:rsidR="00DC6613" w:rsidRDefault="00107805" w:rsidP="00D677FA">
      <w:pPr>
        <w:spacing w:line="588" w:lineRule="exact"/>
        <w:ind w:firstLineChars="200" w:firstLine="640"/>
        <w:rPr>
          <w:rFonts w:ascii="黑体" w:eastAsia="黑体" w:hAnsi="黑体"/>
          <w:sz w:val="32"/>
          <w:szCs w:val="32"/>
        </w:rPr>
      </w:pPr>
      <w:r>
        <w:rPr>
          <w:rFonts w:ascii="黑体" w:eastAsia="黑体" w:hAnsi="黑体"/>
          <w:sz w:val="32"/>
          <w:szCs w:val="32"/>
        </w:rPr>
        <w:t>五</w:t>
      </w:r>
      <w:r>
        <w:rPr>
          <w:rFonts w:ascii="黑体" w:eastAsia="黑体" w:hAnsi="黑体" w:hint="eastAsia"/>
          <w:sz w:val="32"/>
          <w:szCs w:val="32"/>
        </w:rPr>
        <w:t>、</w:t>
      </w:r>
      <w:r>
        <w:rPr>
          <w:rFonts w:ascii="黑体" w:eastAsia="黑体" w:hAnsi="黑体"/>
          <w:sz w:val="32"/>
          <w:szCs w:val="32"/>
        </w:rPr>
        <w:t>国有资产占有使用情况</w:t>
      </w:r>
    </w:p>
    <w:p w:rsidR="00D07FA2" w:rsidRDefault="00107805" w:rsidP="00D07FA2">
      <w:pPr>
        <w:spacing w:line="588" w:lineRule="exact"/>
        <w:ind w:firstLineChars="200" w:firstLine="640"/>
        <w:rPr>
          <w:rFonts w:ascii="仿宋" w:eastAsia="仿宋" w:hAnsi="仿宋"/>
          <w:sz w:val="32"/>
          <w:szCs w:val="32"/>
        </w:rPr>
      </w:pPr>
      <w:r>
        <w:rPr>
          <w:rFonts w:ascii="仿宋" w:eastAsia="仿宋" w:hAnsi="仿宋" w:hint="eastAsia"/>
          <w:sz w:val="32"/>
          <w:szCs w:val="32"/>
        </w:rPr>
        <w:t>截至2026年1月20日，本部门固定资产</w:t>
      </w:r>
      <w:r w:rsidR="00D07FA2">
        <w:rPr>
          <w:rFonts w:ascii="仿宋" w:eastAsia="仿宋" w:hAnsi="仿宋" w:hint="eastAsia"/>
          <w:sz w:val="32"/>
          <w:szCs w:val="32"/>
        </w:rPr>
        <w:t>为：</w:t>
      </w:r>
      <w:r>
        <w:rPr>
          <w:rFonts w:ascii="仿宋" w:eastAsia="仿宋" w:hAnsi="仿宋" w:hint="eastAsia"/>
          <w:sz w:val="32"/>
          <w:szCs w:val="32"/>
        </w:rPr>
        <w:t>车</w:t>
      </w:r>
      <w:r w:rsidR="009B5C91">
        <w:rPr>
          <w:rFonts w:ascii="仿宋" w:eastAsia="仿宋" w:hAnsi="仿宋" w:hint="eastAsia"/>
          <w:sz w:val="32"/>
          <w:szCs w:val="32"/>
        </w:rPr>
        <w:t>辆</w:t>
      </w:r>
      <w:r w:rsidR="002D7737">
        <w:rPr>
          <w:rFonts w:ascii="仿宋" w:eastAsia="仿宋" w:hAnsi="仿宋" w:hint="eastAsia"/>
          <w:sz w:val="32"/>
          <w:szCs w:val="32"/>
        </w:rPr>
        <w:t>1</w:t>
      </w:r>
      <w:r>
        <w:rPr>
          <w:rFonts w:ascii="仿宋" w:eastAsia="仿宋" w:hAnsi="仿宋" w:hint="eastAsia"/>
          <w:sz w:val="32"/>
          <w:szCs w:val="32"/>
        </w:rPr>
        <w:t>辆，</w:t>
      </w:r>
      <w:r w:rsidR="00D07FA2">
        <w:rPr>
          <w:rFonts w:eastAsia="仿宋"/>
          <w:sz w:val="32"/>
          <w:szCs w:val="32"/>
        </w:rPr>
        <w:t>单价在</w:t>
      </w:r>
      <w:r w:rsidR="00D07FA2">
        <w:rPr>
          <w:rFonts w:eastAsia="仿宋"/>
          <w:sz w:val="32"/>
          <w:szCs w:val="32"/>
        </w:rPr>
        <w:t>50</w:t>
      </w:r>
      <w:r w:rsidR="00D07FA2">
        <w:rPr>
          <w:rFonts w:eastAsia="仿宋"/>
          <w:sz w:val="32"/>
          <w:szCs w:val="32"/>
        </w:rPr>
        <w:t>万元以上通用设备</w:t>
      </w:r>
      <w:r w:rsidR="00D07FA2">
        <w:rPr>
          <w:rFonts w:eastAsia="仿宋"/>
          <w:sz w:val="32"/>
          <w:szCs w:val="32"/>
        </w:rPr>
        <w:t>0</w:t>
      </w:r>
      <w:r w:rsidR="00D07FA2">
        <w:rPr>
          <w:rFonts w:eastAsia="仿宋"/>
          <w:sz w:val="32"/>
          <w:szCs w:val="32"/>
        </w:rPr>
        <w:t>台（套），单价在</w:t>
      </w:r>
      <w:r w:rsidR="00D07FA2">
        <w:rPr>
          <w:rFonts w:eastAsia="仿宋"/>
          <w:sz w:val="32"/>
          <w:szCs w:val="32"/>
        </w:rPr>
        <w:t>100</w:t>
      </w:r>
      <w:r w:rsidR="00D07FA2">
        <w:rPr>
          <w:rFonts w:eastAsia="仿宋"/>
          <w:sz w:val="32"/>
          <w:szCs w:val="32"/>
        </w:rPr>
        <w:t>万元以上专用设备</w:t>
      </w:r>
      <w:r w:rsidR="00D07FA2">
        <w:rPr>
          <w:rFonts w:eastAsia="仿宋"/>
          <w:sz w:val="32"/>
          <w:szCs w:val="32"/>
        </w:rPr>
        <w:t>0</w:t>
      </w:r>
      <w:r w:rsidR="00D07FA2">
        <w:rPr>
          <w:rFonts w:eastAsia="仿宋"/>
          <w:sz w:val="32"/>
          <w:szCs w:val="32"/>
        </w:rPr>
        <w:t>台（套）。</w:t>
      </w:r>
    </w:p>
    <w:p w:rsidR="00DC6613" w:rsidRDefault="00107805">
      <w:pPr>
        <w:spacing w:line="588" w:lineRule="exact"/>
        <w:ind w:firstLineChars="200" w:firstLine="640"/>
        <w:rPr>
          <w:rFonts w:ascii="黑体" w:eastAsia="黑体" w:hAnsi="黑体"/>
          <w:sz w:val="32"/>
          <w:szCs w:val="32"/>
        </w:rPr>
      </w:pPr>
      <w:r>
        <w:rPr>
          <w:rFonts w:ascii="黑体" w:eastAsia="黑体" w:hAnsi="黑体" w:hint="eastAsia"/>
          <w:sz w:val="32"/>
          <w:szCs w:val="32"/>
        </w:rPr>
        <w:lastRenderedPageBreak/>
        <w:t>六</w:t>
      </w:r>
      <w:r>
        <w:rPr>
          <w:rFonts w:ascii="黑体" w:eastAsia="黑体" w:hAnsi="黑体"/>
          <w:sz w:val="32"/>
          <w:szCs w:val="32"/>
        </w:rPr>
        <w:t>、项目绩效目标情况</w:t>
      </w:r>
    </w:p>
    <w:p w:rsidR="00DC6613" w:rsidRPr="00734578" w:rsidRDefault="00107805" w:rsidP="00734578">
      <w:pPr>
        <w:rPr>
          <w:rFonts w:ascii="宋体" w:hAnsi="宋体" w:cs="宋体"/>
          <w:color w:val="000000"/>
          <w:kern w:val="0"/>
          <w:sz w:val="22"/>
          <w:szCs w:val="22"/>
        </w:rPr>
      </w:pPr>
      <w:r>
        <w:rPr>
          <w:rFonts w:ascii="仿宋" w:eastAsia="仿宋" w:hAnsi="仿宋" w:hint="eastAsia"/>
          <w:sz w:val="32"/>
          <w:szCs w:val="32"/>
        </w:rPr>
        <w:t>2026</w:t>
      </w:r>
      <w:r w:rsidR="00CB4761">
        <w:rPr>
          <w:rFonts w:ascii="仿宋" w:eastAsia="仿宋" w:hAnsi="仿宋" w:hint="eastAsia"/>
          <w:sz w:val="32"/>
          <w:szCs w:val="32"/>
        </w:rPr>
        <w:t>年，实行绩效目标管理项目</w:t>
      </w:r>
      <w:r w:rsidR="00A86ABF">
        <w:rPr>
          <w:rFonts w:ascii="仿宋" w:eastAsia="仿宋" w:hAnsi="仿宋" w:hint="eastAsia"/>
          <w:sz w:val="32"/>
          <w:szCs w:val="32"/>
        </w:rPr>
        <w:t>0</w:t>
      </w:r>
      <w:r w:rsidR="00CB4761">
        <w:rPr>
          <w:rFonts w:ascii="仿宋" w:eastAsia="仿宋" w:hAnsi="仿宋" w:hint="eastAsia"/>
          <w:sz w:val="32"/>
          <w:szCs w:val="32"/>
        </w:rPr>
        <w:t>个，资金</w:t>
      </w:r>
      <w:r w:rsidR="00A86ABF">
        <w:rPr>
          <w:rFonts w:ascii="宋体" w:hAnsi="宋体" w:cs="宋体" w:hint="eastAsia"/>
          <w:color w:val="000000"/>
          <w:kern w:val="0"/>
          <w:sz w:val="32"/>
          <w:szCs w:val="32"/>
        </w:rPr>
        <w:t>0</w:t>
      </w:r>
      <w:r>
        <w:rPr>
          <w:rFonts w:ascii="仿宋" w:eastAsia="仿宋" w:hAnsi="仿宋" w:hint="eastAsia"/>
          <w:sz w:val="32"/>
          <w:szCs w:val="32"/>
        </w:rPr>
        <w:t>万元，实现项目支出绩效目标管理全覆盖。其中本部门重点项目绩效目标情况如下：</w:t>
      </w:r>
    </w:p>
    <w:tbl>
      <w:tblPr>
        <w:tblStyle w:val="a5"/>
        <w:tblW w:w="8522" w:type="dxa"/>
        <w:tblLayout w:type="fixed"/>
        <w:tblLook w:val="04A0" w:firstRow="1" w:lastRow="0" w:firstColumn="1" w:lastColumn="0" w:noHBand="0" w:noVBand="1"/>
      </w:tblPr>
      <w:tblGrid>
        <w:gridCol w:w="3936"/>
        <w:gridCol w:w="1745"/>
        <w:gridCol w:w="2841"/>
      </w:tblGrid>
      <w:tr w:rsidR="00D467C8" w:rsidTr="00AC5EE4">
        <w:tc>
          <w:tcPr>
            <w:tcW w:w="3936" w:type="dxa"/>
            <w:vAlign w:val="center"/>
          </w:tcPr>
          <w:p w:rsidR="00D467C8" w:rsidRDefault="00D467C8" w:rsidP="00D467C8">
            <w:pPr>
              <w:spacing w:line="588" w:lineRule="exact"/>
              <w:ind w:firstLineChars="200" w:firstLine="560"/>
              <w:jc w:val="left"/>
              <w:rPr>
                <w:rFonts w:ascii="黑体" w:eastAsia="黑体" w:hAnsi="黑体"/>
                <w:sz w:val="28"/>
                <w:szCs w:val="32"/>
              </w:rPr>
            </w:pPr>
            <w:r>
              <w:rPr>
                <w:rFonts w:ascii="黑体" w:eastAsia="黑体" w:hAnsi="黑体" w:hint="eastAsia"/>
                <w:sz w:val="28"/>
                <w:szCs w:val="32"/>
              </w:rPr>
              <w:t>重点项目</w:t>
            </w:r>
          </w:p>
        </w:tc>
        <w:tc>
          <w:tcPr>
            <w:tcW w:w="1745" w:type="dxa"/>
            <w:vAlign w:val="center"/>
          </w:tcPr>
          <w:p w:rsidR="00D467C8" w:rsidRDefault="00D467C8" w:rsidP="00D467C8">
            <w:pPr>
              <w:spacing w:line="588" w:lineRule="exact"/>
              <w:ind w:firstLineChars="200" w:firstLine="560"/>
              <w:jc w:val="center"/>
              <w:rPr>
                <w:rFonts w:ascii="黑体" w:eastAsia="黑体" w:hAnsi="黑体"/>
                <w:sz w:val="28"/>
                <w:szCs w:val="32"/>
              </w:rPr>
            </w:pPr>
            <w:r>
              <w:rPr>
                <w:rFonts w:ascii="黑体" w:eastAsia="黑体" w:hAnsi="黑体" w:hint="eastAsia"/>
                <w:sz w:val="28"/>
                <w:szCs w:val="32"/>
              </w:rPr>
              <w:t>预算数（单位：万元）</w:t>
            </w:r>
          </w:p>
        </w:tc>
        <w:tc>
          <w:tcPr>
            <w:tcW w:w="2841" w:type="dxa"/>
            <w:vAlign w:val="center"/>
          </w:tcPr>
          <w:p w:rsidR="00D467C8" w:rsidRDefault="00D467C8" w:rsidP="00D467C8">
            <w:pPr>
              <w:spacing w:line="588" w:lineRule="exact"/>
              <w:ind w:firstLineChars="200" w:firstLine="560"/>
              <w:jc w:val="left"/>
              <w:rPr>
                <w:rFonts w:ascii="黑体" w:eastAsia="黑体" w:hAnsi="黑体"/>
                <w:sz w:val="28"/>
                <w:szCs w:val="32"/>
              </w:rPr>
            </w:pPr>
            <w:r>
              <w:rPr>
                <w:rFonts w:ascii="黑体" w:eastAsia="黑体" w:hAnsi="黑体" w:hint="eastAsia"/>
                <w:sz w:val="28"/>
                <w:szCs w:val="32"/>
              </w:rPr>
              <w:t>绩效目标</w:t>
            </w:r>
          </w:p>
        </w:tc>
      </w:tr>
      <w:tr w:rsidR="00D467C8" w:rsidTr="00AC5EE4">
        <w:tc>
          <w:tcPr>
            <w:tcW w:w="3936" w:type="dxa"/>
          </w:tcPr>
          <w:p w:rsidR="00D467C8" w:rsidRDefault="00D467C8" w:rsidP="00787294">
            <w:pPr>
              <w:spacing w:line="588" w:lineRule="exact"/>
              <w:jc w:val="left"/>
              <w:rPr>
                <w:rFonts w:eastAsia="仿宋"/>
                <w:sz w:val="28"/>
                <w:szCs w:val="32"/>
              </w:rPr>
            </w:pPr>
          </w:p>
        </w:tc>
        <w:tc>
          <w:tcPr>
            <w:tcW w:w="1745" w:type="dxa"/>
          </w:tcPr>
          <w:p w:rsidR="00D467C8" w:rsidRDefault="00D467C8" w:rsidP="00D467C8">
            <w:pPr>
              <w:spacing w:line="588" w:lineRule="exact"/>
              <w:jc w:val="center"/>
              <w:rPr>
                <w:rFonts w:eastAsia="仿宋"/>
                <w:sz w:val="28"/>
                <w:szCs w:val="32"/>
              </w:rPr>
            </w:pPr>
          </w:p>
        </w:tc>
        <w:tc>
          <w:tcPr>
            <w:tcW w:w="2841" w:type="dxa"/>
          </w:tcPr>
          <w:p w:rsidR="00D467C8" w:rsidRDefault="00D467C8" w:rsidP="00787294">
            <w:pPr>
              <w:spacing w:line="588" w:lineRule="exact"/>
              <w:ind w:firstLineChars="200" w:firstLine="560"/>
              <w:rPr>
                <w:rFonts w:eastAsia="仿宋"/>
                <w:sz w:val="28"/>
                <w:szCs w:val="32"/>
              </w:rPr>
            </w:pPr>
          </w:p>
        </w:tc>
      </w:tr>
    </w:tbl>
    <w:p w:rsidR="00D467C8" w:rsidRDefault="00D467C8" w:rsidP="00943DB9">
      <w:pPr>
        <w:spacing w:line="588" w:lineRule="exact"/>
        <w:rPr>
          <w:rFonts w:ascii="黑体" w:eastAsia="黑体" w:hAnsi="黑体"/>
          <w:sz w:val="32"/>
          <w:szCs w:val="32"/>
        </w:rPr>
      </w:pPr>
    </w:p>
    <w:p w:rsidR="00E70486" w:rsidRDefault="00107805" w:rsidP="00943DB9">
      <w:pPr>
        <w:spacing w:line="588" w:lineRule="exact"/>
        <w:rPr>
          <w:rFonts w:ascii="黑体" w:eastAsia="黑体" w:hAnsi="黑体"/>
          <w:sz w:val="32"/>
          <w:szCs w:val="32"/>
        </w:rPr>
      </w:pPr>
      <w:r>
        <w:rPr>
          <w:rFonts w:ascii="黑体" w:eastAsia="黑体" w:hAnsi="黑体" w:hint="eastAsia"/>
          <w:sz w:val="32"/>
          <w:szCs w:val="32"/>
        </w:rPr>
        <w:t>七、其他需要说明的情况</w:t>
      </w:r>
    </w:p>
    <w:p w:rsidR="00DC6613" w:rsidRDefault="00DC6613">
      <w:pPr>
        <w:spacing w:line="588" w:lineRule="exact"/>
        <w:ind w:firstLineChars="200" w:firstLine="640"/>
        <w:rPr>
          <w:rFonts w:ascii="黑体" w:eastAsia="黑体" w:hAnsi="黑体"/>
          <w:sz w:val="32"/>
          <w:szCs w:val="32"/>
        </w:rPr>
      </w:pPr>
    </w:p>
    <w:p w:rsidR="003D1573" w:rsidRDefault="009B7B10" w:rsidP="003D1573">
      <w:pPr>
        <w:spacing w:line="588" w:lineRule="exact"/>
        <w:ind w:firstLineChars="200" w:firstLine="640"/>
        <w:rPr>
          <w:rFonts w:ascii="仿宋" w:eastAsia="仿宋" w:hAnsi="仿宋"/>
          <w:sz w:val="32"/>
          <w:szCs w:val="32"/>
        </w:rPr>
      </w:pPr>
      <w:r>
        <w:rPr>
          <w:rFonts w:ascii="仿宋" w:eastAsia="仿宋" w:hAnsi="仿宋" w:hint="eastAsia"/>
          <w:sz w:val="32"/>
          <w:szCs w:val="32"/>
        </w:rPr>
        <w:t>无</w:t>
      </w:r>
    </w:p>
    <w:p w:rsidR="00DC6613" w:rsidRDefault="00107805" w:rsidP="00525CB0">
      <w:pPr>
        <w:widowControl/>
        <w:spacing w:line="588" w:lineRule="exact"/>
        <w:jc w:val="center"/>
        <w:rPr>
          <w:rFonts w:ascii="仿宋" w:eastAsia="仿宋" w:hAnsi="仿宋"/>
          <w:sz w:val="32"/>
          <w:szCs w:val="32"/>
        </w:rPr>
      </w:pPr>
      <w:r>
        <w:rPr>
          <w:rFonts w:ascii="方正小标宋简体" w:eastAsia="方正小标宋简体" w:hAnsi="仿宋"/>
          <w:sz w:val="32"/>
          <w:szCs w:val="32"/>
        </w:rPr>
        <w:br w:type="page"/>
      </w:r>
    </w:p>
    <w:p w:rsidR="00DC6613" w:rsidRDefault="00DC6613"/>
    <w:sectPr w:rsidR="00DC6613">
      <w:headerReference w:type="default" r:id="rId10"/>
      <w:footerReference w:type="even" r:id="rId11"/>
      <w:footerReference w:type="default" r:id="rId12"/>
      <w:pgSz w:w="11906" w:h="16838"/>
      <w:pgMar w:top="1440" w:right="18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2904" w:rsidRDefault="00512904">
      <w:r>
        <w:separator/>
      </w:r>
    </w:p>
  </w:endnote>
  <w:endnote w:type="continuationSeparator" w:id="0">
    <w:p w:rsidR="00512904" w:rsidRDefault="005129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Microsoft Himalaya">
    <w:panose1 w:val="01010100010101010101"/>
    <w:charset w:val="00"/>
    <w:family w:val="auto"/>
    <w:pitch w:val="variable"/>
    <w:sig w:usb0="80000003" w:usb1="00010000" w:usb2="00000040" w:usb3="00000000" w:csb0="00000001" w:csb1="00000000"/>
  </w:font>
  <w:font w:name="方正小标宋简体">
    <w:altName w:val="Arial Unicode MS"/>
    <w:charset w:val="86"/>
    <w:family w:val="script"/>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6613" w:rsidRDefault="00107805">
    <w:pPr>
      <w:pStyle w:val="a3"/>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DC6613" w:rsidRDefault="00DC6613">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6613" w:rsidRDefault="00107805">
    <w:pPr>
      <w:pStyle w:val="a3"/>
      <w:framePr w:wrap="around" w:vAnchor="text" w:hAnchor="margin" w:xAlign="center" w:y="1"/>
      <w:rPr>
        <w:rStyle w:val="a6"/>
        <w:rFonts w:ascii="宋体" w:eastAsia="宋体" w:hAnsi="宋体"/>
        <w:sz w:val="24"/>
        <w:szCs w:val="24"/>
      </w:rPr>
    </w:pPr>
    <w:r>
      <w:rPr>
        <w:rStyle w:val="a6"/>
        <w:rFonts w:ascii="宋体" w:eastAsia="宋体" w:hAnsi="宋体"/>
        <w:sz w:val="24"/>
        <w:szCs w:val="24"/>
      </w:rPr>
      <w:fldChar w:fldCharType="begin"/>
    </w:r>
    <w:r>
      <w:rPr>
        <w:rStyle w:val="a6"/>
        <w:rFonts w:ascii="宋体" w:eastAsia="宋体" w:hAnsi="宋体"/>
        <w:sz w:val="24"/>
        <w:szCs w:val="24"/>
      </w:rPr>
      <w:instrText xml:space="preserve">PAGE  </w:instrText>
    </w:r>
    <w:r>
      <w:rPr>
        <w:rStyle w:val="a6"/>
        <w:rFonts w:ascii="宋体" w:eastAsia="宋体" w:hAnsi="宋体"/>
        <w:sz w:val="24"/>
        <w:szCs w:val="24"/>
      </w:rPr>
      <w:fldChar w:fldCharType="separate"/>
    </w:r>
    <w:r w:rsidR="003C7EEC">
      <w:rPr>
        <w:rStyle w:val="a6"/>
        <w:rFonts w:ascii="宋体" w:eastAsia="宋体" w:hAnsi="宋体"/>
        <w:noProof/>
        <w:sz w:val="24"/>
        <w:szCs w:val="24"/>
      </w:rPr>
      <w:t>- 6 -</w:t>
    </w:r>
    <w:r>
      <w:rPr>
        <w:rStyle w:val="a6"/>
        <w:rFonts w:ascii="宋体" w:eastAsia="宋体" w:hAnsi="宋体"/>
        <w:sz w:val="24"/>
        <w:szCs w:val="24"/>
      </w:rPr>
      <w:fldChar w:fldCharType="end"/>
    </w:r>
  </w:p>
  <w:p w:rsidR="00DC6613" w:rsidRDefault="00DC6613">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2904" w:rsidRDefault="00512904">
      <w:r>
        <w:separator/>
      </w:r>
    </w:p>
  </w:footnote>
  <w:footnote w:type="continuationSeparator" w:id="0">
    <w:p w:rsidR="00512904" w:rsidRDefault="005129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6613" w:rsidRDefault="00DC6613">
    <w:pPr>
      <w:pStyle w:val="a4"/>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356E71"/>
    <w:multiLevelType w:val="hybridMultilevel"/>
    <w:tmpl w:val="2B3600E2"/>
    <w:lvl w:ilvl="0" w:tplc="F670BB8A">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6613"/>
    <w:rsid w:val="00015EDC"/>
    <w:rsid w:val="00035E94"/>
    <w:rsid w:val="00057F0D"/>
    <w:rsid w:val="00107805"/>
    <w:rsid w:val="00111CD9"/>
    <w:rsid w:val="0013456F"/>
    <w:rsid w:val="00183DA2"/>
    <w:rsid w:val="001B7EEF"/>
    <w:rsid w:val="001C2C95"/>
    <w:rsid w:val="001C66E8"/>
    <w:rsid w:val="00226829"/>
    <w:rsid w:val="00235C37"/>
    <w:rsid w:val="00241EFE"/>
    <w:rsid w:val="00247547"/>
    <w:rsid w:val="002500FB"/>
    <w:rsid w:val="00281622"/>
    <w:rsid w:val="002B1263"/>
    <w:rsid w:val="002D618C"/>
    <w:rsid w:val="002D7737"/>
    <w:rsid w:val="002E7664"/>
    <w:rsid w:val="0031197D"/>
    <w:rsid w:val="00316F46"/>
    <w:rsid w:val="00335888"/>
    <w:rsid w:val="0036021B"/>
    <w:rsid w:val="003825D9"/>
    <w:rsid w:val="003916E4"/>
    <w:rsid w:val="00393655"/>
    <w:rsid w:val="003B52B5"/>
    <w:rsid w:val="003C2C16"/>
    <w:rsid w:val="003C4A9D"/>
    <w:rsid w:val="003C7EEC"/>
    <w:rsid w:val="003D1573"/>
    <w:rsid w:val="004146D9"/>
    <w:rsid w:val="00415F13"/>
    <w:rsid w:val="00476FF8"/>
    <w:rsid w:val="004C7E87"/>
    <w:rsid w:val="005047F5"/>
    <w:rsid w:val="005100BD"/>
    <w:rsid w:val="00512904"/>
    <w:rsid w:val="00515106"/>
    <w:rsid w:val="00515FEC"/>
    <w:rsid w:val="00525CB0"/>
    <w:rsid w:val="00582551"/>
    <w:rsid w:val="00586A97"/>
    <w:rsid w:val="0058754F"/>
    <w:rsid w:val="005965C0"/>
    <w:rsid w:val="0062147A"/>
    <w:rsid w:val="00622A2E"/>
    <w:rsid w:val="006E3433"/>
    <w:rsid w:val="00705E73"/>
    <w:rsid w:val="00712E46"/>
    <w:rsid w:val="00712FAD"/>
    <w:rsid w:val="007152D2"/>
    <w:rsid w:val="00734578"/>
    <w:rsid w:val="00774A0A"/>
    <w:rsid w:val="00774A97"/>
    <w:rsid w:val="00787294"/>
    <w:rsid w:val="007B2774"/>
    <w:rsid w:val="007C07F7"/>
    <w:rsid w:val="007F66D9"/>
    <w:rsid w:val="00817157"/>
    <w:rsid w:val="008176C4"/>
    <w:rsid w:val="00887D9D"/>
    <w:rsid w:val="008A519C"/>
    <w:rsid w:val="008B1360"/>
    <w:rsid w:val="008B2E15"/>
    <w:rsid w:val="008C409D"/>
    <w:rsid w:val="00943DB9"/>
    <w:rsid w:val="00946366"/>
    <w:rsid w:val="009963F6"/>
    <w:rsid w:val="009B5C91"/>
    <w:rsid w:val="009B7B10"/>
    <w:rsid w:val="009E48D3"/>
    <w:rsid w:val="00A0707F"/>
    <w:rsid w:val="00A5684F"/>
    <w:rsid w:val="00A64E3C"/>
    <w:rsid w:val="00A8158F"/>
    <w:rsid w:val="00A86ABF"/>
    <w:rsid w:val="00AB4FB1"/>
    <w:rsid w:val="00AE7B00"/>
    <w:rsid w:val="00B12222"/>
    <w:rsid w:val="00B254AD"/>
    <w:rsid w:val="00B412A5"/>
    <w:rsid w:val="00B42510"/>
    <w:rsid w:val="00B51694"/>
    <w:rsid w:val="00B92F40"/>
    <w:rsid w:val="00B97B46"/>
    <w:rsid w:val="00BB0028"/>
    <w:rsid w:val="00C2225A"/>
    <w:rsid w:val="00C41491"/>
    <w:rsid w:val="00C82235"/>
    <w:rsid w:val="00C8278B"/>
    <w:rsid w:val="00C95731"/>
    <w:rsid w:val="00CB4761"/>
    <w:rsid w:val="00CB47BD"/>
    <w:rsid w:val="00D07FA2"/>
    <w:rsid w:val="00D11690"/>
    <w:rsid w:val="00D467C8"/>
    <w:rsid w:val="00D677FA"/>
    <w:rsid w:val="00DC6458"/>
    <w:rsid w:val="00DC6613"/>
    <w:rsid w:val="00DD3ACE"/>
    <w:rsid w:val="00DF777B"/>
    <w:rsid w:val="00E01986"/>
    <w:rsid w:val="00E16BE6"/>
    <w:rsid w:val="00E40F18"/>
    <w:rsid w:val="00E53AE5"/>
    <w:rsid w:val="00E610CF"/>
    <w:rsid w:val="00E6434B"/>
    <w:rsid w:val="00E70486"/>
    <w:rsid w:val="00E73144"/>
    <w:rsid w:val="00E818E1"/>
    <w:rsid w:val="00EA5E21"/>
    <w:rsid w:val="00ED2094"/>
    <w:rsid w:val="00ED7E86"/>
    <w:rsid w:val="00F33140"/>
    <w:rsid w:val="00F75A00"/>
    <w:rsid w:val="00FA6E24"/>
    <w:rsid w:val="00FE2B9A"/>
    <w:rsid w:val="03615FD0"/>
    <w:rsid w:val="202A46ED"/>
    <w:rsid w:val="388C5587"/>
    <w:rsid w:val="42614071"/>
    <w:rsid w:val="787758E4"/>
    <w:rsid w:val="7FD21DED"/>
  </w:rsids>
  <m:mathPr>
    <m:mathFont m:val="Cambria Math"/>
    <m:brkBin m:val="before"/>
    <m:brkBinSub m:val="--"/>
    <m:smallFrac m:val="0"/>
    <m:dispDef/>
    <m:lMargin m:val="0"/>
    <m:rMargin m:val="0"/>
    <m:defJc m:val="centerGroup"/>
    <m:wrapIndent m:val="1440"/>
    <m:intLim m:val="subSup"/>
    <m:naryLim m:val="undOvr"/>
  </m:mathPr>
  <w:themeFontLang w:val="en-US" w:eastAsia="zh-CN" w:bidi="bo-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nhideWhenUsed="1" w:qFormat="1"/>
    <w:lsdException w:name="footer" w:unhideWhenUsed="1" w:qFormat="1"/>
    <w:lsdException w:name="caption" w:semiHidden="1" w:unhideWhenUsed="1" w:qFormat="1"/>
    <w:lsdException w:name="page number"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uiPriority="39"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1">
    <w:name w:val="heading 1"/>
    <w:basedOn w:val="a"/>
    <w:next w:val="a"/>
    <w:qFormat/>
    <w:pPr>
      <w:keepNext/>
      <w:keepLines/>
      <w:spacing w:before="340" w:after="330" w:line="576" w:lineRule="auto"/>
      <w:outlineLvl w:val="0"/>
    </w:pPr>
    <w:rPr>
      <w:kern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table" w:styleId="a5">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page number"/>
    <w:basedOn w:val="a0"/>
    <w:qFormat/>
  </w:style>
  <w:style w:type="paragraph" w:styleId="a7">
    <w:name w:val="List Paragraph"/>
    <w:basedOn w:val="a"/>
    <w:uiPriority w:val="99"/>
    <w:unhideWhenUsed/>
    <w:rsid w:val="00111CD9"/>
    <w:pPr>
      <w:ind w:firstLineChars="200" w:firstLine="420"/>
    </w:pPr>
  </w:style>
  <w:style w:type="paragraph" w:styleId="a8">
    <w:name w:val="Normal (Web)"/>
    <w:basedOn w:val="a"/>
    <w:uiPriority w:val="99"/>
    <w:unhideWhenUsed/>
    <w:rsid w:val="00111CD9"/>
    <w:pPr>
      <w:widowControl/>
      <w:spacing w:before="100" w:beforeAutospacing="1" w:after="100" w:afterAutospacing="1"/>
      <w:jc w:val="left"/>
    </w:pPr>
    <w:rPr>
      <w:rFonts w:ascii="宋体" w:hAnsi="宋体" w:cs="宋体"/>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nhideWhenUsed="1" w:qFormat="1"/>
    <w:lsdException w:name="footer" w:unhideWhenUsed="1" w:qFormat="1"/>
    <w:lsdException w:name="caption" w:semiHidden="1" w:unhideWhenUsed="1" w:qFormat="1"/>
    <w:lsdException w:name="page number"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uiPriority="39"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1">
    <w:name w:val="heading 1"/>
    <w:basedOn w:val="a"/>
    <w:next w:val="a"/>
    <w:qFormat/>
    <w:pPr>
      <w:keepNext/>
      <w:keepLines/>
      <w:spacing w:before="340" w:after="330" w:line="576" w:lineRule="auto"/>
      <w:outlineLvl w:val="0"/>
    </w:pPr>
    <w:rPr>
      <w:kern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table" w:styleId="a5">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page number"/>
    <w:basedOn w:val="a0"/>
    <w:qFormat/>
  </w:style>
  <w:style w:type="paragraph" w:styleId="a7">
    <w:name w:val="List Paragraph"/>
    <w:basedOn w:val="a"/>
    <w:uiPriority w:val="99"/>
    <w:unhideWhenUsed/>
    <w:rsid w:val="00111CD9"/>
    <w:pPr>
      <w:ind w:firstLineChars="200" w:firstLine="420"/>
    </w:pPr>
  </w:style>
  <w:style w:type="paragraph" w:styleId="a8">
    <w:name w:val="Normal (Web)"/>
    <w:basedOn w:val="a"/>
    <w:uiPriority w:val="99"/>
    <w:unhideWhenUsed/>
    <w:rsid w:val="00111CD9"/>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0608">
      <w:bodyDiv w:val="1"/>
      <w:marLeft w:val="0"/>
      <w:marRight w:val="0"/>
      <w:marTop w:val="0"/>
      <w:marBottom w:val="0"/>
      <w:divBdr>
        <w:top w:val="none" w:sz="0" w:space="0" w:color="auto"/>
        <w:left w:val="none" w:sz="0" w:space="0" w:color="auto"/>
        <w:bottom w:val="none" w:sz="0" w:space="0" w:color="auto"/>
        <w:right w:val="none" w:sz="0" w:space="0" w:color="auto"/>
      </w:divBdr>
    </w:div>
    <w:div w:id="6449074">
      <w:bodyDiv w:val="1"/>
      <w:marLeft w:val="0"/>
      <w:marRight w:val="0"/>
      <w:marTop w:val="0"/>
      <w:marBottom w:val="0"/>
      <w:divBdr>
        <w:top w:val="none" w:sz="0" w:space="0" w:color="auto"/>
        <w:left w:val="none" w:sz="0" w:space="0" w:color="auto"/>
        <w:bottom w:val="none" w:sz="0" w:space="0" w:color="auto"/>
        <w:right w:val="none" w:sz="0" w:space="0" w:color="auto"/>
      </w:divBdr>
    </w:div>
    <w:div w:id="116220208">
      <w:bodyDiv w:val="1"/>
      <w:marLeft w:val="0"/>
      <w:marRight w:val="0"/>
      <w:marTop w:val="0"/>
      <w:marBottom w:val="0"/>
      <w:divBdr>
        <w:top w:val="none" w:sz="0" w:space="0" w:color="auto"/>
        <w:left w:val="none" w:sz="0" w:space="0" w:color="auto"/>
        <w:bottom w:val="none" w:sz="0" w:space="0" w:color="auto"/>
        <w:right w:val="none" w:sz="0" w:space="0" w:color="auto"/>
      </w:divBdr>
    </w:div>
    <w:div w:id="161744279">
      <w:bodyDiv w:val="1"/>
      <w:marLeft w:val="0"/>
      <w:marRight w:val="0"/>
      <w:marTop w:val="0"/>
      <w:marBottom w:val="0"/>
      <w:divBdr>
        <w:top w:val="none" w:sz="0" w:space="0" w:color="auto"/>
        <w:left w:val="none" w:sz="0" w:space="0" w:color="auto"/>
        <w:bottom w:val="none" w:sz="0" w:space="0" w:color="auto"/>
        <w:right w:val="none" w:sz="0" w:space="0" w:color="auto"/>
      </w:divBdr>
    </w:div>
    <w:div w:id="184364168">
      <w:bodyDiv w:val="1"/>
      <w:marLeft w:val="0"/>
      <w:marRight w:val="0"/>
      <w:marTop w:val="0"/>
      <w:marBottom w:val="0"/>
      <w:divBdr>
        <w:top w:val="none" w:sz="0" w:space="0" w:color="auto"/>
        <w:left w:val="none" w:sz="0" w:space="0" w:color="auto"/>
        <w:bottom w:val="none" w:sz="0" w:space="0" w:color="auto"/>
        <w:right w:val="none" w:sz="0" w:space="0" w:color="auto"/>
      </w:divBdr>
    </w:div>
    <w:div w:id="191038933">
      <w:bodyDiv w:val="1"/>
      <w:marLeft w:val="0"/>
      <w:marRight w:val="0"/>
      <w:marTop w:val="0"/>
      <w:marBottom w:val="0"/>
      <w:divBdr>
        <w:top w:val="none" w:sz="0" w:space="0" w:color="auto"/>
        <w:left w:val="none" w:sz="0" w:space="0" w:color="auto"/>
        <w:bottom w:val="none" w:sz="0" w:space="0" w:color="auto"/>
        <w:right w:val="none" w:sz="0" w:space="0" w:color="auto"/>
      </w:divBdr>
    </w:div>
    <w:div w:id="256406676">
      <w:bodyDiv w:val="1"/>
      <w:marLeft w:val="0"/>
      <w:marRight w:val="0"/>
      <w:marTop w:val="0"/>
      <w:marBottom w:val="0"/>
      <w:divBdr>
        <w:top w:val="none" w:sz="0" w:space="0" w:color="auto"/>
        <w:left w:val="none" w:sz="0" w:space="0" w:color="auto"/>
        <w:bottom w:val="none" w:sz="0" w:space="0" w:color="auto"/>
        <w:right w:val="none" w:sz="0" w:space="0" w:color="auto"/>
      </w:divBdr>
    </w:div>
    <w:div w:id="300890303">
      <w:bodyDiv w:val="1"/>
      <w:marLeft w:val="0"/>
      <w:marRight w:val="0"/>
      <w:marTop w:val="0"/>
      <w:marBottom w:val="0"/>
      <w:divBdr>
        <w:top w:val="none" w:sz="0" w:space="0" w:color="auto"/>
        <w:left w:val="none" w:sz="0" w:space="0" w:color="auto"/>
        <w:bottom w:val="none" w:sz="0" w:space="0" w:color="auto"/>
        <w:right w:val="none" w:sz="0" w:space="0" w:color="auto"/>
      </w:divBdr>
    </w:div>
    <w:div w:id="365326486">
      <w:bodyDiv w:val="1"/>
      <w:marLeft w:val="0"/>
      <w:marRight w:val="0"/>
      <w:marTop w:val="0"/>
      <w:marBottom w:val="0"/>
      <w:divBdr>
        <w:top w:val="none" w:sz="0" w:space="0" w:color="auto"/>
        <w:left w:val="none" w:sz="0" w:space="0" w:color="auto"/>
        <w:bottom w:val="none" w:sz="0" w:space="0" w:color="auto"/>
        <w:right w:val="none" w:sz="0" w:space="0" w:color="auto"/>
      </w:divBdr>
    </w:div>
    <w:div w:id="433941551">
      <w:bodyDiv w:val="1"/>
      <w:marLeft w:val="0"/>
      <w:marRight w:val="0"/>
      <w:marTop w:val="0"/>
      <w:marBottom w:val="0"/>
      <w:divBdr>
        <w:top w:val="none" w:sz="0" w:space="0" w:color="auto"/>
        <w:left w:val="none" w:sz="0" w:space="0" w:color="auto"/>
        <w:bottom w:val="none" w:sz="0" w:space="0" w:color="auto"/>
        <w:right w:val="none" w:sz="0" w:space="0" w:color="auto"/>
      </w:divBdr>
    </w:div>
    <w:div w:id="433985969">
      <w:bodyDiv w:val="1"/>
      <w:marLeft w:val="0"/>
      <w:marRight w:val="0"/>
      <w:marTop w:val="0"/>
      <w:marBottom w:val="0"/>
      <w:divBdr>
        <w:top w:val="none" w:sz="0" w:space="0" w:color="auto"/>
        <w:left w:val="none" w:sz="0" w:space="0" w:color="auto"/>
        <w:bottom w:val="none" w:sz="0" w:space="0" w:color="auto"/>
        <w:right w:val="none" w:sz="0" w:space="0" w:color="auto"/>
      </w:divBdr>
    </w:div>
    <w:div w:id="501630441">
      <w:bodyDiv w:val="1"/>
      <w:marLeft w:val="0"/>
      <w:marRight w:val="0"/>
      <w:marTop w:val="0"/>
      <w:marBottom w:val="0"/>
      <w:divBdr>
        <w:top w:val="none" w:sz="0" w:space="0" w:color="auto"/>
        <w:left w:val="none" w:sz="0" w:space="0" w:color="auto"/>
        <w:bottom w:val="none" w:sz="0" w:space="0" w:color="auto"/>
        <w:right w:val="none" w:sz="0" w:space="0" w:color="auto"/>
      </w:divBdr>
    </w:div>
    <w:div w:id="555704684">
      <w:bodyDiv w:val="1"/>
      <w:marLeft w:val="0"/>
      <w:marRight w:val="0"/>
      <w:marTop w:val="0"/>
      <w:marBottom w:val="0"/>
      <w:divBdr>
        <w:top w:val="none" w:sz="0" w:space="0" w:color="auto"/>
        <w:left w:val="none" w:sz="0" w:space="0" w:color="auto"/>
        <w:bottom w:val="none" w:sz="0" w:space="0" w:color="auto"/>
        <w:right w:val="none" w:sz="0" w:space="0" w:color="auto"/>
      </w:divBdr>
    </w:div>
    <w:div w:id="725253617">
      <w:bodyDiv w:val="1"/>
      <w:marLeft w:val="0"/>
      <w:marRight w:val="0"/>
      <w:marTop w:val="0"/>
      <w:marBottom w:val="0"/>
      <w:divBdr>
        <w:top w:val="none" w:sz="0" w:space="0" w:color="auto"/>
        <w:left w:val="none" w:sz="0" w:space="0" w:color="auto"/>
        <w:bottom w:val="none" w:sz="0" w:space="0" w:color="auto"/>
        <w:right w:val="none" w:sz="0" w:space="0" w:color="auto"/>
      </w:divBdr>
    </w:div>
    <w:div w:id="732460112">
      <w:bodyDiv w:val="1"/>
      <w:marLeft w:val="0"/>
      <w:marRight w:val="0"/>
      <w:marTop w:val="0"/>
      <w:marBottom w:val="0"/>
      <w:divBdr>
        <w:top w:val="none" w:sz="0" w:space="0" w:color="auto"/>
        <w:left w:val="none" w:sz="0" w:space="0" w:color="auto"/>
        <w:bottom w:val="none" w:sz="0" w:space="0" w:color="auto"/>
        <w:right w:val="none" w:sz="0" w:space="0" w:color="auto"/>
      </w:divBdr>
    </w:div>
    <w:div w:id="741105079">
      <w:bodyDiv w:val="1"/>
      <w:marLeft w:val="0"/>
      <w:marRight w:val="0"/>
      <w:marTop w:val="0"/>
      <w:marBottom w:val="0"/>
      <w:divBdr>
        <w:top w:val="none" w:sz="0" w:space="0" w:color="auto"/>
        <w:left w:val="none" w:sz="0" w:space="0" w:color="auto"/>
        <w:bottom w:val="none" w:sz="0" w:space="0" w:color="auto"/>
        <w:right w:val="none" w:sz="0" w:space="0" w:color="auto"/>
      </w:divBdr>
    </w:div>
    <w:div w:id="809446457">
      <w:bodyDiv w:val="1"/>
      <w:marLeft w:val="0"/>
      <w:marRight w:val="0"/>
      <w:marTop w:val="0"/>
      <w:marBottom w:val="0"/>
      <w:divBdr>
        <w:top w:val="none" w:sz="0" w:space="0" w:color="auto"/>
        <w:left w:val="none" w:sz="0" w:space="0" w:color="auto"/>
        <w:bottom w:val="none" w:sz="0" w:space="0" w:color="auto"/>
        <w:right w:val="none" w:sz="0" w:space="0" w:color="auto"/>
      </w:divBdr>
    </w:div>
    <w:div w:id="884827616">
      <w:bodyDiv w:val="1"/>
      <w:marLeft w:val="0"/>
      <w:marRight w:val="0"/>
      <w:marTop w:val="0"/>
      <w:marBottom w:val="0"/>
      <w:divBdr>
        <w:top w:val="none" w:sz="0" w:space="0" w:color="auto"/>
        <w:left w:val="none" w:sz="0" w:space="0" w:color="auto"/>
        <w:bottom w:val="none" w:sz="0" w:space="0" w:color="auto"/>
        <w:right w:val="none" w:sz="0" w:space="0" w:color="auto"/>
      </w:divBdr>
    </w:div>
    <w:div w:id="936056262">
      <w:bodyDiv w:val="1"/>
      <w:marLeft w:val="0"/>
      <w:marRight w:val="0"/>
      <w:marTop w:val="0"/>
      <w:marBottom w:val="0"/>
      <w:divBdr>
        <w:top w:val="none" w:sz="0" w:space="0" w:color="auto"/>
        <w:left w:val="none" w:sz="0" w:space="0" w:color="auto"/>
        <w:bottom w:val="none" w:sz="0" w:space="0" w:color="auto"/>
        <w:right w:val="none" w:sz="0" w:space="0" w:color="auto"/>
      </w:divBdr>
    </w:div>
    <w:div w:id="1085028586">
      <w:bodyDiv w:val="1"/>
      <w:marLeft w:val="0"/>
      <w:marRight w:val="0"/>
      <w:marTop w:val="0"/>
      <w:marBottom w:val="0"/>
      <w:divBdr>
        <w:top w:val="none" w:sz="0" w:space="0" w:color="auto"/>
        <w:left w:val="none" w:sz="0" w:space="0" w:color="auto"/>
        <w:bottom w:val="none" w:sz="0" w:space="0" w:color="auto"/>
        <w:right w:val="none" w:sz="0" w:space="0" w:color="auto"/>
      </w:divBdr>
    </w:div>
    <w:div w:id="1145394122">
      <w:bodyDiv w:val="1"/>
      <w:marLeft w:val="0"/>
      <w:marRight w:val="0"/>
      <w:marTop w:val="0"/>
      <w:marBottom w:val="0"/>
      <w:divBdr>
        <w:top w:val="none" w:sz="0" w:space="0" w:color="auto"/>
        <w:left w:val="none" w:sz="0" w:space="0" w:color="auto"/>
        <w:bottom w:val="none" w:sz="0" w:space="0" w:color="auto"/>
        <w:right w:val="none" w:sz="0" w:space="0" w:color="auto"/>
      </w:divBdr>
    </w:div>
    <w:div w:id="1235582522">
      <w:bodyDiv w:val="1"/>
      <w:marLeft w:val="0"/>
      <w:marRight w:val="0"/>
      <w:marTop w:val="0"/>
      <w:marBottom w:val="0"/>
      <w:divBdr>
        <w:top w:val="none" w:sz="0" w:space="0" w:color="auto"/>
        <w:left w:val="none" w:sz="0" w:space="0" w:color="auto"/>
        <w:bottom w:val="none" w:sz="0" w:space="0" w:color="auto"/>
        <w:right w:val="none" w:sz="0" w:space="0" w:color="auto"/>
      </w:divBdr>
    </w:div>
    <w:div w:id="1241065840">
      <w:bodyDiv w:val="1"/>
      <w:marLeft w:val="0"/>
      <w:marRight w:val="0"/>
      <w:marTop w:val="0"/>
      <w:marBottom w:val="0"/>
      <w:divBdr>
        <w:top w:val="none" w:sz="0" w:space="0" w:color="auto"/>
        <w:left w:val="none" w:sz="0" w:space="0" w:color="auto"/>
        <w:bottom w:val="none" w:sz="0" w:space="0" w:color="auto"/>
        <w:right w:val="none" w:sz="0" w:space="0" w:color="auto"/>
      </w:divBdr>
    </w:div>
    <w:div w:id="1256792520">
      <w:bodyDiv w:val="1"/>
      <w:marLeft w:val="0"/>
      <w:marRight w:val="0"/>
      <w:marTop w:val="0"/>
      <w:marBottom w:val="0"/>
      <w:divBdr>
        <w:top w:val="none" w:sz="0" w:space="0" w:color="auto"/>
        <w:left w:val="none" w:sz="0" w:space="0" w:color="auto"/>
        <w:bottom w:val="none" w:sz="0" w:space="0" w:color="auto"/>
        <w:right w:val="none" w:sz="0" w:space="0" w:color="auto"/>
      </w:divBdr>
    </w:div>
    <w:div w:id="1313482285">
      <w:bodyDiv w:val="1"/>
      <w:marLeft w:val="0"/>
      <w:marRight w:val="0"/>
      <w:marTop w:val="0"/>
      <w:marBottom w:val="0"/>
      <w:divBdr>
        <w:top w:val="none" w:sz="0" w:space="0" w:color="auto"/>
        <w:left w:val="none" w:sz="0" w:space="0" w:color="auto"/>
        <w:bottom w:val="none" w:sz="0" w:space="0" w:color="auto"/>
        <w:right w:val="none" w:sz="0" w:space="0" w:color="auto"/>
      </w:divBdr>
    </w:div>
    <w:div w:id="1351253865">
      <w:bodyDiv w:val="1"/>
      <w:marLeft w:val="0"/>
      <w:marRight w:val="0"/>
      <w:marTop w:val="0"/>
      <w:marBottom w:val="0"/>
      <w:divBdr>
        <w:top w:val="none" w:sz="0" w:space="0" w:color="auto"/>
        <w:left w:val="none" w:sz="0" w:space="0" w:color="auto"/>
        <w:bottom w:val="none" w:sz="0" w:space="0" w:color="auto"/>
        <w:right w:val="none" w:sz="0" w:space="0" w:color="auto"/>
      </w:divBdr>
    </w:div>
    <w:div w:id="1360158174">
      <w:bodyDiv w:val="1"/>
      <w:marLeft w:val="0"/>
      <w:marRight w:val="0"/>
      <w:marTop w:val="0"/>
      <w:marBottom w:val="0"/>
      <w:divBdr>
        <w:top w:val="none" w:sz="0" w:space="0" w:color="auto"/>
        <w:left w:val="none" w:sz="0" w:space="0" w:color="auto"/>
        <w:bottom w:val="none" w:sz="0" w:space="0" w:color="auto"/>
        <w:right w:val="none" w:sz="0" w:space="0" w:color="auto"/>
      </w:divBdr>
    </w:div>
    <w:div w:id="1379821164">
      <w:bodyDiv w:val="1"/>
      <w:marLeft w:val="0"/>
      <w:marRight w:val="0"/>
      <w:marTop w:val="0"/>
      <w:marBottom w:val="0"/>
      <w:divBdr>
        <w:top w:val="none" w:sz="0" w:space="0" w:color="auto"/>
        <w:left w:val="none" w:sz="0" w:space="0" w:color="auto"/>
        <w:bottom w:val="none" w:sz="0" w:space="0" w:color="auto"/>
        <w:right w:val="none" w:sz="0" w:space="0" w:color="auto"/>
      </w:divBdr>
    </w:div>
    <w:div w:id="1390806640">
      <w:bodyDiv w:val="1"/>
      <w:marLeft w:val="0"/>
      <w:marRight w:val="0"/>
      <w:marTop w:val="0"/>
      <w:marBottom w:val="0"/>
      <w:divBdr>
        <w:top w:val="none" w:sz="0" w:space="0" w:color="auto"/>
        <w:left w:val="none" w:sz="0" w:space="0" w:color="auto"/>
        <w:bottom w:val="none" w:sz="0" w:space="0" w:color="auto"/>
        <w:right w:val="none" w:sz="0" w:space="0" w:color="auto"/>
      </w:divBdr>
    </w:div>
    <w:div w:id="1453398757">
      <w:bodyDiv w:val="1"/>
      <w:marLeft w:val="0"/>
      <w:marRight w:val="0"/>
      <w:marTop w:val="0"/>
      <w:marBottom w:val="0"/>
      <w:divBdr>
        <w:top w:val="none" w:sz="0" w:space="0" w:color="auto"/>
        <w:left w:val="none" w:sz="0" w:space="0" w:color="auto"/>
        <w:bottom w:val="none" w:sz="0" w:space="0" w:color="auto"/>
        <w:right w:val="none" w:sz="0" w:space="0" w:color="auto"/>
      </w:divBdr>
    </w:div>
    <w:div w:id="1469471352">
      <w:bodyDiv w:val="1"/>
      <w:marLeft w:val="0"/>
      <w:marRight w:val="0"/>
      <w:marTop w:val="0"/>
      <w:marBottom w:val="0"/>
      <w:divBdr>
        <w:top w:val="none" w:sz="0" w:space="0" w:color="auto"/>
        <w:left w:val="none" w:sz="0" w:space="0" w:color="auto"/>
        <w:bottom w:val="none" w:sz="0" w:space="0" w:color="auto"/>
        <w:right w:val="none" w:sz="0" w:space="0" w:color="auto"/>
      </w:divBdr>
    </w:div>
    <w:div w:id="1470049778">
      <w:bodyDiv w:val="1"/>
      <w:marLeft w:val="0"/>
      <w:marRight w:val="0"/>
      <w:marTop w:val="0"/>
      <w:marBottom w:val="0"/>
      <w:divBdr>
        <w:top w:val="none" w:sz="0" w:space="0" w:color="auto"/>
        <w:left w:val="none" w:sz="0" w:space="0" w:color="auto"/>
        <w:bottom w:val="none" w:sz="0" w:space="0" w:color="auto"/>
        <w:right w:val="none" w:sz="0" w:space="0" w:color="auto"/>
      </w:divBdr>
    </w:div>
    <w:div w:id="1483424034">
      <w:bodyDiv w:val="1"/>
      <w:marLeft w:val="0"/>
      <w:marRight w:val="0"/>
      <w:marTop w:val="0"/>
      <w:marBottom w:val="0"/>
      <w:divBdr>
        <w:top w:val="none" w:sz="0" w:space="0" w:color="auto"/>
        <w:left w:val="none" w:sz="0" w:space="0" w:color="auto"/>
        <w:bottom w:val="none" w:sz="0" w:space="0" w:color="auto"/>
        <w:right w:val="none" w:sz="0" w:space="0" w:color="auto"/>
      </w:divBdr>
    </w:div>
    <w:div w:id="1550532169">
      <w:bodyDiv w:val="1"/>
      <w:marLeft w:val="0"/>
      <w:marRight w:val="0"/>
      <w:marTop w:val="0"/>
      <w:marBottom w:val="0"/>
      <w:divBdr>
        <w:top w:val="none" w:sz="0" w:space="0" w:color="auto"/>
        <w:left w:val="none" w:sz="0" w:space="0" w:color="auto"/>
        <w:bottom w:val="none" w:sz="0" w:space="0" w:color="auto"/>
        <w:right w:val="none" w:sz="0" w:space="0" w:color="auto"/>
      </w:divBdr>
    </w:div>
    <w:div w:id="1687442403">
      <w:bodyDiv w:val="1"/>
      <w:marLeft w:val="0"/>
      <w:marRight w:val="0"/>
      <w:marTop w:val="0"/>
      <w:marBottom w:val="0"/>
      <w:divBdr>
        <w:top w:val="none" w:sz="0" w:space="0" w:color="auto"/>
        <w:left w:val="none" w:sz="0" w:space="0" w:color="auto"/>
        <w:bottom w:val="none" w:sz="0" w:space="0" w:color="auto"/>
        <w:right w:val="none" w:sz="0" w:space="0" w:color="auto"/>
      </w:divBdr>
    </w:div>
    <w:div w:id="1710640313">
      <w:bodyDiv w:val="1"/>
      <w:marLeft w:val="0"/>
      <w:marRight w:val="0"/>
      <w:marTop w:val="0"/>
      <w:marBottom w:val="0"/>
      <w:divBdr>
        <w:top w:val="none" w:sz="0" w:space="0" w:color="auto"/>
        <w:left w:val="none" w:sz="0" w:space="0" w:color="auto"/>
        <w:bottom w:val="none" w:sz="0" w:space="0" w:color="auto"/>
        <w:right w:val="none" w:sz="0" w:space="0" w:color="auto"/>
      </w:divBdr>
    </w:div>
    <w:div w:id="1720978759">
      <w:bodyDiv w:val="1"/>
      <w:marLeft w:val="0"/>
      <w:marRight w:val="0"/>
      <w:marTop w:val="0"/>
      <w:marBottom w:val="0"/>
      <w:divBdr>
        <w:top w:val="none" w:sz="0" w:space="0" w:color="auto"/>
        <w:left w:val="none" w:sz="0" w:space="0" w:color="auto"/>
        <w:bottom w:val="none" w:sz="0" w:space="0" w:color="auto"/>
        <w:right w:val="none" w:sz="0" w:space="0" w:color="auto"/>
      </w:divBdr>
    </w:div>
    <w:div w:id="1844323476">
      <w:bodyDiv w:val="1"/>
      <w:marLeft w:val="0"/>
      <w:marRight w:val="0"/>
      <w:marTop w:val="0"/>
      <w:marBottom w:val="0"/>
      <w:divBdr>
        <w:top w:val="none" w:sz="0" w:space="0" w:color="auto"/>
        <w:left w:val="none" w:sz="0" w:space="0" w:color="auto"/>
        <w:bottom w:val="none" w:sz="0" w:space="0" w:color="auto"/>
        <w:right w:val="none" w:sz="0" w:space="0" w:color="auto"/>
      </w:divBdr>
    </w:div>
    <w:div w:id="1875847429">
      <w:bodyDiv w:val="1"/>
      <w:marLeft w:val="0"/>
      <w:marRight w:val="0"/>
      <w:marTop w:val="0"/>
      <w:marBottom w:val="0"/>
      <w:divBdr>
        <w:top w:val="none" w:sz="0" w:space="0" w:color="auto"/>
        <w:left w:val="none" w:sz="0" w:space="0" w:color="auto"/>
        <w:bottom w:val="none" w:sz="0" w:space="0" w:color="auto"/>
        <w:right w:val="none" w:sz="0" w:space="0" w:color="auto"/>
      </w:divBdr>
    </w:div>
    <w:div w:id="1926693298">
      <w:bodyDiv w:val="1"/>
      <w:marLeft w:val="0"/>
      <w:marRight w:val="0"/>
      <w:marTop w:val="0"/>
      <w:marBottom w:val="0"/>
      <w:divBdr>
        <w:top w:val="none" w:sz="0" w:space="0" w:color="auto"/>
        <w:left w:val="none" w:sz="0" w:space="0" w:color="auto"/>
        <w:bottom w:val="none" w:sz="0" w:space="0" w:color="auto"/>
        <w:right w:val="none" w:sz="0" w:space="0" w:color="auto"/>
      </w:divBdr>
    </w:div>
    <w:div w:id="1930694385">
      <w:bodyDiv w:val="1"/>
      <w:marLeft w:val="0"/>
      <w:marRight w:val="0"/>
      <w:marTop w:val="0"/>
      <w:marBottom w:val="0"/>
      <w:divBdr>
        <w:top w:val="none" w:sz="0" w:space="0" w:color="auto"/>
        <w:left w:val="none" w:sz="0" w:space="0" w:color="auto"/>
        <w:bottom w:val="none" w:sz="0" w:space="0" w:color="auto"/>
        <w:right w:val="none" w:sz="0" w:space="0" w:color="auto"/>
      </w:divBdr>
    </w:div>
    <w:div w:id="2009169650">
      <w:bodyDiv w:val="1"/>
      <w:marLeft w:val="0"/>
      <w:marRight w:val="0"/>
      <w:marTop w:val="0"/>
      <w:marBottom w:val="0"/>
      <w:divBdr>
        <w:top w:val="none" w:sz="0" w:space="0" w:color="auto"/>
        <w:left w:val="none" w:sz="0" w:space="0" w:color="auto"/>
        <w:bottom w:val="none" w:sz="0" w:space="0" w:color="auto"/>
        <w:right w:val="none" w:sz="0" w:space="0" w:color="auto"/>
      </w:divBdr>
    </w:div>
    <w:div w:id="2012246629">
      <w:bodyDiv w:val="1"/>
      <w:marLeft w:val="0"/>
      <w:marRight w:val="0"/>
      <w:marTop w:val="0"/>
      <w:marBottom w:val="0"/>
      <w:divBdr>
        <w:top w:val="none" w:sz="0" w:space="0" w:color="auto"/>
        <w:left w:val="none" w:sz="0" w:space="0" w:color="auto"/>
        <w:bottom w:val="none" w:sz="0" w:space="0" w:color="auto"/>
        <w:right w:val="none" w:sz="0" w:space="0" w:color="auto"/>
      </w:divBdr>
    </w:div>
    <w:div w:id="2106732625">
      <w:bodyDiv w:val="1"/>
      <w:marLeft w:val="0"/>
      <w:marRight w:val="0"/>
      <w:marTop w:val="0"/>
      <w:marBottom w:val="0"/>
      <w:divBdr>
        <w:top w:val="none" w:sz="0" w:space="0" w:color="auto"/>
        <w:left w:val="none" w:sz="0" w:space="0" w:color="auto"/>
        <w:bottom w:val="none" w:sz="0" w:space="0" w:color="auto"/>
        <w:right w:val="none" w:sz="0" w:space="0" w:color="auto"/>
      </w:divBdr>
    </w:div>
    <w:div w:id="2122911964">
      <w:bodyDiv w:val="1"/>
      <w:marLeft w:val="0"/>
      <w:marRight w:val="0"/>
      <w:marTop w:val="0"/>
      <w:marBottom w:val="0"/>
      <w:divBdr>
        <w:top w:val="none" w:sz="0" w:space="0" w:color="auto"/>
        <w:left w:val="none" w:sz="0" w:space="0" w:color="auto"/>
        <w:bottom w:val="none" w:sz="0" w:space="0" w:color="auto"/>
        <w:right w:val="none" w:sz="0" w:space="0" w:color="auto"/>
      </w:divBdr>
    </w:div>
    <w:div w:id="2131430385">
      <w:bodyDiv w:val="1"/>
      <w:marLeft w:val="0"/>
      <w:marRight w:val="0"/>
      <w:marTop w:val="0"/>
      <w:marBottom w:val="0"/>
      <w:divBdr>
        <w:top w:val="none" w:sz="0" w:space="0" w:color="auto"/>
        <w:left w:val="none" w:sz="0" w:space="0" w:color="auto"/>
        <w:bottom w:val="none" w:sz="0" w:space="0" w:color="auto"/>
        <w:right w:val="none" w:sz="0" w:space="0" w:color="auto"/>
      </w:divBdr>
    </w:div>
    <w:div w:id="21381776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1296EFE-D76C-4CD4-864A-4D2A4EF2D7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8</Pages>
  <Words>247</Words>
  <Characters>1412</Characters>
  <Application>Microsoft Office Word</Application>
  <DocSecurity>0</DocSecurity>
  <Lines>11</Lines>
  <Paragraphs>3</Paragraphs>
  <ScaleCrop>false</ScaleCrop>
  <Company/>
  <LinksUpToDate>false</LinksUpToDate>
  <CharactersWithSpaces>1656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bq</dc:creator>
  <cp:lastModifiedBy>PC</cp:lastModifiedBy>
  <cp:revision>152</cp:revision>
  <dcterms:created xsi:type="dcterms:W3CDTF">2024-04-26T04:57:00Z</dcterms:created>
  <dcterms:modified xsi:type="dcterms:W3CDTF">2026-01-28T10:44:00Z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49BAD40DE56D407B89457DCFB84CD5A4</vt:lpwstr>
  </property>
</Properties>
</file>